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B88A6" w14:textId="77777777" w:rsidR="00607DE7" w:rsidRDefault="009C6E40" w:rsidP="00607DE7">
      <w:r>
        <w:rPr>
          <w:noProof/>
          <w:lang w:eastAsia="en-US"/>
        </w:rPr>
        <mc:AlternateContent>
          <mc:Choice Requires="wps">
            <w:drawing>
              <wp:anchor distT="0" distB="0" distL="114300" distR="114300" simplePos="0" relativeHeight="251658240" behindDoc="0" locked="1" layoutInCell="1" allowOverlap="1" wp14:anchorId="042230BD" wp14:editId="2EB48157">
                <wp:simplePos x="0" y="0"/>
                <wp:positionH relativeFrom="page">
                  <wp:posOffset>2190750</wp:posOffset>
                </wp:positionH>
                <wp:positionV relativeFrom="page">
                  <wp:posOffset>57150</wp:posOffset>
                </wp:positionV>
                <wp:extent cx="4962525" cy="1485900"/>
                <wp:effectExtent l="0" t="0" r="0" b="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2">
                                  <a:lumMod val="100000"/>
                                  <a:lumOff val="0"/>
                                </a:schemeClr>
                              </a:solidFill>
                              <a:miter lim="800000"/>
                              <a:headEnd/>
                              <a:tailEnd/>
                            </a14:hiddenLine>
                          </a:ext>
                        </a:extLst>
                      </wps:spPr>
                      <wps:txbx>
                        <w:txbxContent>
                          <w:p w14:paraId="4979EE95" w14:textId="77777777" w:rsidR="00097D55" w:rsidRPr="00A22762" w:rsidRDefault="0077799A" w:rsidP="00A22762">
                            <w:pPr>
                              <w:pStyle w:val="Titre"/>
                              <w:rPr>
                                <w:szCs w:val="36"/>
                              </w:rPr>
                            </w:pPr>
                            <w:r w:rsidRPr="00A22762">
                              <w:rPr>
                                <w:sz w:val="96"/>
                              </w:rPr>
                              <w:t>U</w:t>
                            </w:r>
                            <w:r w:rsidRPr="00A22762">
                              <w:rPr>
                                <w:szCs w:val="36"/>
                              </w:rPr>
                              <w:t>tilisation d’un Engin de Service Hivernal (ESH)</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42230BD" id="_x0000_t202" coordsize="21600,21600" o:spt="202" path="m,l,21600r21600,l21600,xe">
                <v:stroke joinstyle="miter"/>
                <v:path gradientshapeok="t" o:connecttype="rect"/>
              </v:shapetype>
              <v:shape id="Text Box 27" o:spid="_x0000_s1026" type="#_x0000_t202" style="position:absolute;left:0;text-align:left;margin-left:172.5pt;margin-top:4.5pt;width:390.75pt;height:1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" filled="f" stroked="f" strokecolor="#1f497d [3215]">
                <v:textbox>
                  <w:txbxContent>
                    <w:p w14:paraId="4979EE95" w14:textId="77777777" w:rsidR="00097D55" w:rsidRPr="00A22762" w:rsidRDefault="0077799A" w:rsidP="00A22762">
                      <w:pPr>
                        <w:pStyle w:val="Titre"/>
                        <w:rPr>
                          <w:szCs w:val="36"/>
                        </w:rPr>
                      </w:pPr>
                      <w:r w:rsidRPr="00A22762">
                        <w:rPr>
                          <w:sz w:val="96"/>
                        </w:rPr>
                        <w:t>U</w:t>
                      </w:r>
                      <w:r w:rsidRPr="00A22762">
                        <w:rPr>
                          <w:szCs w:val="36"/>
                        </w:rPr>
                        <w:t>tilisation d’un Engin de Service Hivernal (ESH)</w:t>
                      </w:r>
                    </w:p>
                  </w:txbxContent>
                </v:textbox>
                <w10:wrap anchorx="page" anchory="page"/>
                <w10:anchorlock/>
              </v:shape>
            </w:pict>
          </mc:Fallback>
        </mc:AlternateContent>
      </w:r>
    </w:p>
    <w:p w14:paraId="2C961170" w14:textId="77777777" w:rsidR="00607DE7" w:rsidRDefault="00607DE7" w:rsidP="00607DE7"/>
    <w:p w14:paraId="1427B3F5" w14:textId="77777777" w:rsidR="008C0C1B" w:rsidRDefault="00397C17" w:rsidP="00607DE7">
      <w:r>
        <w:rPr>
          <w:noProof/>
        </w:rPr>
        <w:drawing>
          <wp:anchor distT="0" distB="0" distL="114300" distR="114300" simplePos="0" relativeHeight="251614208" behindDoc="0" locked="0" layoutInCell="1" allowOverlap="1" wp14:anchorId="5DD2AB0D" wp14:editId="75F8FC01">
            <wp:simplePos x="0" y="0"/>
            <wp:positionH relativeFrom="column">
              <wp:posOffset>4116705</wp:posOffset>
            </wp:positionH>
            <wp:positionV relativeFrom="paragraph">
              <wp:posOffset>68787</wp:posOffset>
            </wp:positionV>
            <wp:extent cx="556496" cy="48895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496" cy="488950"/>
                    </a:xfrm>
                    <a:prstGeom prst="rect">
                      <a:avLst/>
                    </a:prstGeom>
                    <a:noFill/>
                  </pic:spPr>
                </pic:pic>
              </a:graphicData>
            </a:graphic>
            <wp14:sizeRelH relativeFrom="page">
              <wp14:pctWidth>0</wp14:pctWidth>
            </wp14:sizeRelH>
            <wp14:sizeRelV relativeFrom="page">
              <wp14:pctHeight>0</wp14:pctHeight>
            </wp14:sizeRelV>
          </wp:anchor>
        </w:drawing>
      </w:r>
    </w:p>
    <w:p w14:paraId="522F6F4E" w14:textId="77777777" w:rsidR="00607DE7" w:rsidRDefault="00607DE7" w:rsidP="00607DE7"/>
    <w:p w14:paraId="00CDF11C" w14:textId="77777777" w:rsidR="00265B6D" w:rsidRDefault="00265B6D" w:rsidP="00F935D5">
      <w:pPr>
        <w:pStyle w:val="Sansinterligne"/>
      </w:pPr>
    </w:p>
    <w:p w14:paraId="77A7769E" w14:textId="77777777" w:rsidR="00A22762" w:rsidRDefault="00A22762" w:rsidP="00A22762">
      <w:pPr>
        <w:autoSpaceDE w:val="0"/>
        <w:autoSpaceDN w:val="0"/>
        <w:adjustRightInd w:val="0"/>
        <w:rPr>
          <w:i/>
          <w:iCs/>
        </w:rPr>
      </w:pPr>
    </w:p>
    <w:p w14:paraId="6E7E751F" w14:textId="77777777" w:rsidR="00003D1D" w:rsidRDefault="00003D1D" w:rsidP="003F422B">
      <w:pPr>
        <w:pStyle w:val="Intro"/>
      </w:pPr>
    </w:p>
    <w:p w14:paraId="04601708" w14:textId="77777777" w:rsidR="0079781F" w:rsidRPr="0059086F" w:rsidRDefault="00A22762" w:rsidP="003F422B">
      <w:pPr>
        <w:pStyle w:val="Intro"/>
      </w:pPr>
      <w:r>
        <w:t>Cette</w:t>
      </w:r>
      <w:r w:rsidR="00CC2045">
        <w:t xml:space="preserve"> fiche pratique a pour objectif de définir </w:t>
      </w:r>
      <w:r w:rsidR="006824EF">
        <w:t xml:space="preserve">les conditions dans lesquelles </w:t>
      </w:r>
      <w:r>
        <w:t>les opérations de salage et de déneigement peuvent être réalisées.</w:t>
      </w:r>
    </w:p>
    <w:p w14:paraId="75604F9E" w14:textId="77777777" w:rsidR="004F5A83" w:rsidRDefault="004F5A83" w:rsidP="008A2B38">
      <w:pPr>
        <w:pStyle w:val="Titre1"/>
      </w:pPr>
    </w:p>
    <w:p w14:paraId="0ADB45B4" w14:textId="77777777" w:rsidR="001120EB" w:rsidRDefault="001120EB" w:rsidP="001120EB">
      <w:pPr>
        <w:pStyle w:val="Titre1"/>
      </w:pPr>
      <w:r>
        <w:t>Définition d’un Engin de Service Hivernal (ESH)</w:t>
      </w:r>
    </w:p>
    <w:p w14:paraId="190DD40C" w14:textId="7CE31C3E" w:rsidR="001120EB" w:rsidRDefault="0000538A" w:rsidP="001120EB">
      <w:pPr>
        <w:rPr>
          <w:bCs/>
        </w:rPr>
      </w:pPr>
      <w:r>
        <w:rPr>
          <w:bCs/>
        </w:rPr>
        <w:t>Les ESH sont définis au point</w:t>
      </w:r>
      <w:r w:rsidR="001120EB" w:rsidRPr="001120EB">
        <w:rPr>
          <w:bCs/>
        </w:rPr>
        <w:t xml:space="preserve"> 6.1 de l’article R.311-1 du Code de la Route</w:t>
      </w:r>
      <w:r>
        <w:rPr>
          <w:bCs/>
        </w:rPr>
        <w:t>. Ce sont des</w:t>
      </w:r>
      <w:r w:rsidR="001120EB" w:rsidRPr="001120EB">
        <w:rPr>
          <w:bCs/>
        </w:rPr>
        <w:t xml:space="preserve"> véhicule</w:t>
      </w:r>
      <w:r w:rsidR="004B47F2">
        <w:rPr>
          <w:bCs/>
        </w:rPr>
        <w:t>s</w:t>
      </w:r>
      <w:r w:rsidR="001120EB" w:rsidRPr="001120EB">
        <w:rPr>
          <w:bCs/>
        </w:rPr>
        <w:t xml:space="preserve"> à moteur ou </w:t>
      </w:r>
      <w:r w:rsidR="00003D1D">
        <w:rPr>
          <w:bCs/>
        </w:rPr>
        <w:t xml:space="preserve">des </w:t>
      </w:r>
      <w:r w:rsidR="001120EB" w:rsidRPr="001120EB">
        <w:rPr>
          <w:bCs/>
        </w:rPr>
        <w:t>véhicule</w:t>
      </w:r>
      <w:r w:rsidR="00003D1D">
        <w:rPr>
          <w:bCs/>
        </w:rPr>
        <w:t>s</w:t>
      </w:r>
      <w:r w:rsidR="001120EB" w:rsidRPr="001120EB">
        <w:rPr>
          <w:bCs/>
        </w:rPr>
        <w:t xml:space="preserve"> remorqué</w:t>
      </w:r>
      <w:r w:rsidR="00003D1D">
        <w:rPr>
          <w:bCs/>
        </w:rPr>
        <w:t>s</w:t>
      </w:r>
      <w:r w:rsidR="001120EB" w:rsidRPr="001120EB">
        <w:rPr>
          <w:bCs/>
        </w:rPr>
        <w:t xml:space="preserve"> de transport de marchandises, d'un poids total autorisé en charge supérieur à 3,5 tonnes, ou tracteur</w:t>
      </w:r>
      <w:r w:rsidR="00F33B55" w:rsidRPr="00575635">
        <w:rPr>
          <w:bCs/>
        </w:rPr>
        <w:t>s</w:t>
      </w:r>
      <w:r w:rsidR="001120EB" w:rsidRPr="001120EB">
        <w:rPr>
          <w:bCs/>
        </w:rPr>
        <w:t xml:space="preserve"> agricole</w:t>
      </w:r>
      <w:r w:rsidR="00F33B55" w:rsidRPr="00575635">
        <w:rPr>
          <w:bCs/>
        </w:rPr>
        <w:t>s</w:t>
      </w:r>
      <w:r w:rsidR="001120EB" w:rsidRPr="001120EB">
        <w:rPr>
          <w:bCs/>
        </w:rPr>
        <w:t xml:space="preserve"> appartenant aux collectivités gestionnaires des voies publiques ou aux personnes agissant pour leur compte, lorsqu'ils sont équipés d'outils spécifiques destinés à lutter contre le verglas ou la neige sur les voies ouvertes à la circulation publique</w:t>
      </w:r>
      <w:r>
        <w:rPr>
          <w:bCs/>
        </w:rPr>
        <w:t>.</w:t>
      </w:r>
    </w:p>
    <w:p w14:paraId="428C990A" w14:textId="77777777" w:rsidR="00173749" w:rsidRDefault="00173749" w:rsidP="001120EB">
      <w:pPr>
        <w:rPr>
          <w:bCs/>
        </w:rPr>
      </w:pPr>
    </w:p>
    <w:p w14:paraId="26D7F5D1" w14:textId="77777777" w:rsidR="00173749" w:rsidRDefault="00173749" w:rsidP="001120EB">
      <w:pPr>
        <w:rPr>
          <w:bCs/>
        </w:rPr>
      </w:pPr>
      <w:r>
        <w:rPr>
          <w:bCs/>
        </w:rPr>
        <w:t xml:space="preserve">Les outils spécifiques pouvant équiper </w:t>
      </w:r>
      <w:r w:rsidR="00003D1D">
        <w:rPr>
          <w:bCs/>
        </w:rPr>
        <w:t>tout ou partie d’</w:t>
      </w:r>
      <w:r>
        <w:rPr>
          <w:bCs/>
        </w:rPr>
        <w:t xml:space="preserve">un ESH sont définis à l’article 1 de </w:t>
      </w:r>
      <w:r w:rsidRPr="006824EF">
        <w:rPr>
          <w:bCs/>
        </w:rPr>
        <w:t>l’Arrêté du 18 novembre 1996 modifié</w:t>
      </w:r>
      <w:r>
        <w:rPr>
          <w:bCs/>
        </w:rPr>
        <w:t> :</w:t>
      </w:r>
    </w:p>
    <w:p w14:paraId="45FE1CF4" w14:textId="77777777" w:rsidR="00173749" w:rsidRPr="00173749" w:rsidRDefault="00173749" w:rsidP="00173749">
      <w:pPr>
        <w:pStyle w:val="Paragraphedeliste"/>
        <w:numPr>
          <w:ilvl w:val="0"/>
          <w:numId w:val="36"/>
        </w:numPr>
        <w:autoSpaceDE w:val="0"/>
        <w:autoSpaceDN w:val="0"/>
        <w:adjustRightInd w:val="0"/>
        <w:spacing w:before="0" w:after="0"/>
        <w:jc w:val="left"/>
        <w:rPr>
          <w:bCs/>
        </w:rPr>
      </w:pPr>
      <w:r>
        <w:rPr>
          <w:bCs/>
        </w:rPr>
        <w:t>Un</w:t>
      </w:r>
      <w:r w:rsidRPr="00173749">
        <w:rPr>
          <w:bCs/>
        </w:rPr>
        <w:t xml:space="preserve"> outil de raclage à l’avant</w:t>
      </w:r>
      <w:r>
        <w:rPr>
          <w:bCs/>
        </w:rPr>
        <w:t> ;</w:t>
      </w:r>
    </w:p>
    <w:p w14:paraId="40A9A82A" w14:textId="77777777" w:rsidR="00173749" w:rsidRPr="00173749" w:rsidRDefault="00173749" w:rsidP="00173749">
      <w:pPr>
        <w:pStyle w:val="Paragraphedeliste"/>
        <w:numPr>
          <w:ilvl w:val="0"/>
          <w:numId w:val="36"/>
        </w:numPr>
        <w:autoSpaceDE w:val="0"/>
        <w:autoSpaceDN w:val="0"/>
        <w:adjustRightInd w:val="0"/>
        <w:spacing w:before="0" w:after="0"/>
        <w:jc w:val="left"/>
        <w:rPr>
          <w:bCs/>
        </w:rPr>
      </w:pPr>
      <w:r>
        <w:rPr>
          <w:bCs/>
        </w:rPr>
        <w:t>Un</w:t>
      </w:r>
      <w:r w:rsidRPr="00173749">
        <w:rPr>
          <w:bCs/>
        </w:rPr>
        <w:t xml:space="preserve"> ou </w:t>
      </w:r>
      <w:r>
        <w:rPr>
          <w:bCs/>
        </w:rPr>
        <w:t>deux</w:t>
      </w:r>
      <w:r w:rsidRPr="00173749">
        <w:rPr>
          <w:bCs/>
        </w:rPr>
        <w:t xml:space="preserve"> outils de raclage latéraux</w:t>
      </w:r>
      <w:r>
        <w:rPr>
          <w:bCs/>
        </w:rPr>
        <w:t> ;</w:t>
      </w:r>
    </w:p>
    <w:p w14:paraId="47A51FD6" w14:textId="77777777" w:rsidR="00173749" w:rsidRPr="00173749" w:rsidRDefault="00173749" w:rsidP="00173749">
      <w:pPr>
        <w:pStyle w:val="Paragraphedeliste"/>
        <w:numPr>
          <w:ilvl w:val="0"/>
          <w:numId w:val="36"/>
        </w:numPr>
        <w:autoSpaceDE w:val="0"/>
        <w:autoSpaceDN w:val="0"/>
        <w:adjustRightInd w:val="0"/>
        <w:spacing w:before="0" w:after="0"/>
        <w:jc w:val="left"/>
        <w:rPr>
          <w:bCs/>
        </w:rPr>
      </w:pPr>
      <w:r>
        <w:rPr>
          <w:bCs/>
        </w:rPr>
        <w:t>Un</w:t>
      </w:r>
      <w:r w:rsidRPr="00173749">
        <w:rPr>
          <w:bCs/>
        </w:rPr>
        <w:t xml:space="preserve"> outil d’épandage des produits de salage ou de sablage à l’arrière</w:t>
      </w:r>
      <w:r>
        <w:rPr>
          <w:bCs/>
        </w:rPr>
        <w:t> ;</w:t>
      </w:r>
    </w:p>
    <w:p w14:paraId="24C320A6" w14:textId="77777777" w:rsidR="00173749" w:rsidRPr="00173749" w:rsidRDefault="00173749" w:rsidP="00173749">
      <w:pPr>
        <w:pStyle w:val="Paragraphedeliste"/>
        <w:numPr>
          <w:ilvl w:val="0"/>
          <w:numId w:val="36"/>
        </w:numPr>
        <w:autoSpaceDE w:val="0"/>
        <w:autoSpaceDN w:val="0"/>
        <w:adjustRightInd w:val="0"/>
        <w:spacing w:before="0" w:after="0"/>
        <w:jc w:val="left"/>
        <w:rPr>
          <w:bCs/>
        </w:rPr>
      </w:pPr>
      <w:r>
        <w:rPr>
          <w:bCs/>
        </w:rPr>
        <w:t>Un</w:t>
      </w:r>
      <w:r w:rsidRPr="00173749">
        <w:rPr>
          <w:bCs/>
        </w:rPr>
        <w:t xml:space="preserve"> outil frontal ou latéral d’évacuation</w:t>
      </w:r>
      <w:r>
        <w:rPr>
          <w:bCs/>
        </w:rPr>
        <w:t> ;</w:t>
      </w:r>
    </w:p>
    <w:p w14:paraId="6CC833DA" w14:textId="77777777" w:rsidR="0000538A" w:rsidRPr="00173749" w:rsidRDefault="00173749" w:rsidP="00173749">
      <w:pPr>
        <w:pStyle w:val="Paragraphedeliste"/>
        <w:numPr>
          <w:ilvl w:val="0"/>
          <w:numId w:val="36"/>
        </w:numPr>
        <w:autoSpaceDE w:val="0"/>
        <w:autoSpaceDN w:val="0"/>
        <w:adjustRightInd w:val="0"/>
        <w:spacing w:before="0" w:after="0"/>
        <w:jc w:val="left"/>
        <w:rPr>
          <w:bCs/>
        </w:rPr>
      </w:pPr>
      <w:r>
        <w:rPr>
          <w:bCs/>
        </w:rPr>
        <w:t>Une s</w:t>
      </w:r>
      <w:r w:rsidRPr="00173749">
        <w:rPr>
          <w:bCs/>
        </w:rPr>
        <w:t>aleuse tractée.</w:t>
      </w:r>
    </w:p>
    <w:p w14:paraId="577A3133" w14:textId="77777777" w:rsidR="00173749" w:rsidRPr="00173749" w:rsidRDefault="00173749" w:rsidP="00173749">
      <w:pPr>
        <w:autoSpaceDE w:val="0"/>
        <w:autoSpaceDN w:val="0"/>
        <w:adjustRightInd w:val="0"/>
        <w:spacing w:before="0" w:after="0"/>
        <w:jc w:val="left"/>
        <w:rPr>
          <w:bCs/>
        </w:rPr>
      </w:pPr>
    </w:p>
    <w:p w14:paraId="05BE46E0" w14:textId="105C3F0C" w:rsidR="008A2B38" w:rsidRDefault="00A22762" w:rsidP="008A2B38">
      <w:pPr>
        <w:pStyle w:val="Titre1"/>
      </w:pPr>
      <w:r>
        <w:t>L’examen auprès du service des mines de la Direction Régionale de l’Environnement, de l’aménagement et du Logement (DREAL)</w:t>
      </w:r>
    </w:p>
    <w:p w14:paraId="6FB1AE94" w14:textId="77777777" w:rsidR="00A22762" w:rsidRDefault="00A22762" w:rsidP="00A22762">
      <w:pPr>
        <w:rPr>
          <w:bCs/>
        </w:rPr>
      </w:pPr>
      <w:r w:rsidRPr="00A22762">
        <w:rPr>
          <w:bCs/>
        </w:rPr>
        <w:t>Deux cas sont à considérer pour savoir si le véhicule utilisé doit passer ou non un examen auprès du service des mines de la Direction Régionale de l’Environnement, de l’Aménagement et du Logement (DREAL) et d’obtenir une homologation à la suite du passage de cet examen.</w:t>
      </w:r>
    </w:p>
    <w:p w14:paraId="0E834E3E" w14:textId="77777777" w:rsidR="006824EF" w:rsidRDefault="006824EF" w:rsidP="00A22762">
      <w:pPr>
        <w:rPr>
          <w:bCs/>
        </w:rPr>
      </w:pPr>
    </w:p>
    <w:p w14:paraId="5E5D5858" w14:textId="77777777" w:rsidR="006824EF" w:rsidRPr="006824EF" w:rsidRDefault="006824EF" w:rsidP="006824EF">
      <w:pPr>
        <w:autoSpaceDE w:val="0"/>
        <w:autoSpaceDN w:val="0"/>
        <w:adjustRightInd w:val="0"/>
        <w:rPr>
          <w:bCs/>
          <w:u w:val="single"/>
        </w:rPr>
      </w:pPr>
      <w:r w:rsidRPr="006824EF">
        <w:rPr>
          <w:bCs/>
          <w:u w:val="single"/>
        </w:rPr>
        <w:t>1er cas</w:t>
      </w:r>
    </w:p>
    <w:p w14:paraId="3E130E2C" w14:textId="77777777" w:rsidR="006824EF" w:rsidRPr="006824EF" w:rsidRDefault="006824EF" w:rsidP="006824EF">
      <w:pPr>
        <w:rPr>
          <w:bCs/>
        </w:rPr>
      </w:pPr>
      <w:r w:rsidRPr="006824EF">
        <w:rPr>
          <w:bCs/>
        </w:rPr>
        <w:t>Le véhicule utilisé pour le déneigement subit des transformations notables impliquant un dépassement du poids maximal sur chaque essieu ou un dépassement des dimensions maximales prévues par le constructeur. Alors conformément à l’article 8 de l’Arrêté du 18 novembre 1996 modifié et à l’article R.321-16 du Code de la route, le véhicule doit obligatoirement être contrôlé par le service des Mines de la DREAL.</w:t>
      </w:r>
      <w:r w:rsidR="00F029A0" w:rsidRPr="00A0106F">
        <w:rPr>
          <w:bCs/>
        </w:rPr>
        <w:t xml:space="preserve"> Si l’examen est réussi, le véhicule pourra bénéficier de dérogations relatives au poids, à l’encombrement et aux règles de circulation du Code de la Route.</w:t>
      </w:r>
    </w:p>
    <w:p w14:paraId="7C137E87" w14:textId="77777777" w:rsidR="006824EF" w:rsidRPr="006824EF" w:rsidRDefault="006824EF" w:rsidP="006824EF">
      <w:pPr>
        <w:rPr>
          <w:bCs/>
        </w:rPr>
      </w:pPr>
    </w:p>
    <w:p w14:paraId="12EA0B5D" w14:textId="77777777" w:rsidR="006824EF" w:rsidRPr="006824EF" w:rsidRDefault="006824EF" w:rsidP="006824EF">
      <w:pPr>
        <w:autoSpaceDE w:val="0"/>
        <w:autoSpaceDN w:val="0"/>
        <w:adjustRightInd w:val="0"/>
        <w:rPr>
          <w:bCs/>
          <w:u w:val="single"/>
        </w:rPr>
      </w:pPr>
      <w:r w:rsidRPr="006824EF">
        <w:rPr>
          <w:bCs/>
          <w:u w:val="single"/>
        </w:rPr>
        <w:t>2è cas</w:t>
      </w:r>
    </w:p>
    <w:p w14:paraId="37C2AE40" w14:textId="77777777" w:rsidR="006824EF" w:rsidRPr="006824EF" w:rsidRDefault="006824EF" w:rsidP="006824EF">
      <w:pPr>
        <w:rPr>
          <w:bCs/>
        </w:rPr>
      </w:pPr>
      <w:r w:rsidRPr="006824EF">
        <w:rPr>
          <w:bCs/>
        </w:rPr>
        <w:t xml:space="preserve">Le véhicule utilisé pour le déneigement ne subit aucune transformation notable telle qu’indiquée dans </w:t>
      </w:r>
      <w:bookmarkStart w:id="0" w:name="_Hlk92459209"/>
      <w:r w:rsidRPr="006824EF">
        <w:rPr>
          <w:bCs/>
        </w:rPr>
        <w:t xml:space="preserve">l’Arrêté du 18 novembre 1996 modifié </w:t>
      </w:r>
      <w:bookmarkEnd w:id="0"/>
      <w:r w:rsidRPr="006824EF">
        <w:rPr>
          <w:bCs/>
        </w:rPr>
        <w:t xml:space="preserve">et l’article R.321-16 du Code de la route. Cela peut être le cas notamment lorsqu’un tracteur est équipé d’un outil d’épandage à l’arrière ou d’une lame de déneigement à l’avant. Le véhicule </w:t>
      </w:r>
      <w:r w:rsidR="00F029A0">
        <w:rPr>
          <w:bCs/>
        </w:rPr>
        <w:t>n’a pas besoin d’être</w:t>
      </w:r>
      <w:r w:rsidRPr="006824EF">
        <w:rPr>
          <w:bCs/>
        </w:rPr>
        <w:t xml:space="preserve"> contrôlé par le service des Mines de la DREAL.</w:t>
      </w:r>
    </w:p>
    <w:p w14:paraId="42A3A152" w14:textId="77777777" w:rsidR="004F5A83" w:rsidRDefault="004F5A83" w:rsidP="006824EF">
      <w:pPr>
        <w:pStyle w:val="Titre1"/>
      </w:pPr>
      <w:bookmarkStart w:id="1" w:name="h2_ecophyto,-qu'est-ce-que-c'est-?"/>
      <w:bookmarkStart w:id="2" w:name="h2_ecophyto,-comment-ca-marche-?"/>
      <w:bookmarkStart w:id="3" w:name="h2_ecophyto,--qui-fait-quoi-?"/>
      <w:bookmarkEnd w:id="1"/>
      <w:bookmarkEnd w:id="2"/>
      <w:bookmarkEnd w:id="3"/>
    </w:p>
    <w:p w14:paraId="1A7098FD" w14:textId="77777777" w:rsidR="00737AAF" w:rsidRDefault="00861652" w:rsidP="00737AAF">
      <w:pPr>
        <w:pStyle w:val="Titre1"/>
      </w:pPr>
      <w:r>
        <w:t>Formation à la conduite d’un ESH</w:t>
      </w:r>
    </w:p>
    <w:p w14:paraId="6CA9DF59" w14:textId="77777777" w:rsidR="00737AAF" w:rsidRPr="00861652" w:rsidRDefault="00737AAF" w:rsidP="00861652">
      <w:pPr>
        <w:rPr>
          <w:bCs/>
        </w:rPr>
      </w:pPr>
      <w:r w:rsidRPr="00861652">
        <w:rPr>
          <w:bCs/>
        </w:rPr>
        <w:t xml:space="preserve">Les conducteurs </w:t>
      </w:r>
      <w:r w:rsidR="00861652">
        <w:rPr>
          <w:bCs/>
        </w:rPr>
        <w:t>de véhicule</w:t>
      </w:r>
      <w:r w:rsidRPr="00861652">
        <w:rPr>
          <w:bCs/>
        </w:rPr>
        <w:t xml:space="preserve"> doivent être titulaires du permis de conduire</w:t>
      </w:r>
      <w:r w:rsidR="00861652">
        <w:rPr>
          <w:bCs/>
        </w:rPr>
        <w:t xml:space="preserve"> </w:t>
      </w:r>
      <w:proofErr w:type="gramStart"/>
      <w:r w:rsidR="00861652">
        <w:rPr>
          <w:bCs/>
        </w:rPr>
        <w:t>adapté</w:t>
      </w:r>
      <w:proofErr w:type="gramEnd"/>
      <w:r w:rsidR="00861652">
        <w:rPr>
          <w:bCs/>
        </w:rPr>
        <w:t xml:space="preserve"> </w:t>
      </w:r>
      <w:r w:rsidRPr="00861652">
        <w:rPr>
          <w:bCs/>
        </w:rPr>
        <w:t>pour circuler sur la voie</w:t>
      </w:r>
    </w:p>
    <w:p w14:paraId="4BEA5770" w14:textId="77777777" w:rsidR="00861652" w:rsidRDefault="00861652" w:rsidP="00861652">
      <w:pPr>
        <w:rPr>
          <w:bCs/>
        </w:rPr>
      </w:pPr>
      <w:r w:rsidRPr="00861652">
        <w:rPr>
          <w:bCs/>
        </w:rPr>
        <w:t>P</w:t>
      </w:r>
      <w:r w:rsidR="00737AAF" w:rsidRPr="00861652">
        <w:rPr>
          <w:bCs/>
        </w:rPr>
        <w:t>ublique. Le permis est fonction du PTAC du véhicule</w:t>
      </w:r>
      <w:r>
        <w:rPr>
          <w:bCs/>
        </w:rPr>
        <w:t xml:space="preserve">. Ainsi, </w:t>
      </w:r>
      <w:r w:rsidR="00737AAF" w:rsidRPr="00861652">
        <w:rPr>
          <w:bCs/>
        </w:rPr>
        <w:t>les engins dont le PTAC est supérieur à 3.5 tonnes ne</w:t>
      </w:r>
      <w:r>
        <w:rPr>
          <w:bCs/>
        </w:rPr>
        <w:t xml:space="preserve"> </w:t>
      </w:r>
      <w:r w:rsidR="00737AAF" w:rsidRPr="00861652">
        <w:rPr>
          <w:bCs/>
        </w:rPr>
        <w:t>peuvent être conduits que par des agents titulaires du permis C.</w:t>
      </w:r>
    </w:p>
    <w:p w14:paraId="78293222" w14:textId="77777777" w:rsidR="001B6EA1" w:rsidRPr="001B6EA1" w:rsidRDefault="001B6EA1" w:rsidP="001B6EA1">
      <w:pPr>
        <w:tabs>
          <w:tab w:val="left" w:pos="1180"/>
        </w:tabs>
      </w:pPr>
      <w:r>
        <w:tab/>
      </w:r>
    </w:p>
    <w:p w14:paraId="5F75495F" w14:textId="77777777" w:rsidR="00737AAF" w:rsidRDefault="00737AAF" w:rsidP="00737AAF">
      <w:pPr>
        <w:rPr>
          <w:bCs/>
        </w:rPr>
      </w:pPr>
      <w:r w:rsidRPr="00861652">
        <w:rPr>
          <w:bCs/>
        </w:rPr>
        <w:lastRenderedPageBreak/>
        <w:t>De plus, en application de l’article R. 4323-55 du Code du Travail, la conduite des ESH est réservé aux agents</w:t>
      </w:r>
      <w:r w:rsidR="00861652">
        <w:rPr>
          <w:bCs/>
        </w:rPr>
        <w:t xml:space="preserve"> </w:t>
      </w:r>
      <w:r w:rsidRPr="00861652">
        <w:rPr>
          <w:bCs/>
        </w:rPr>
        <w:t>ayant reçu une formation adaptée. L’objectif est de</w:t>
      </w:r>
      <w:r w:rsidR="00861652">
        <w:rPr>
          <w:bCs/>
        </w:rPr>
        <w:t xml:space="preserve"> </w:t>
      </w:r>
      <w:r w:rsidRPr="00861652">
        <w:rPr>
          <w:bCs/>
        </w:rPr>
        <w:t xml:space="preserve">donner au conducteur les </w:t>
      </w:r>
      <w:r w:rsidR="00861652">
        <w:rPr>
          <w:bCs/>
        </w:rPr>
        <w:t>connaissances et les pratiques</w:t>
      </w:r>
      <w:r w:rsidRPr="00861652">
        <w:rPr>
          <w:bCs/>
        </w:rPr>
        <w:t xml:space="preserve"> essentiel</w:t>
      </w:r>
      <w:r w:rsidR="00861652">
        <w:rPr>
          <w:bCs/>
        </w:rPr>
        <w:t>les</w:t>
      </w:r>
      <w:r w:rsidRPr="00861652">
        <w:rPr>
          <w:bCs/>
        </w:rPr>
        <w:t xml:space="preserve"> à la conduite en sécurité. La</w:t>
      </w:r>
      <w:r w:rsidR="00861652">
        <w:rPr>
          <w:bCs/>
        </w:rPr>
        <w:t xml:space="preserve"> </w:t>
      </w:r>
      <w:r w:rsidRPr="00861652">
        <w:rPr>
          <w:bCs/>
        </w:rPr>
        <w:t>délivrance de l’autorisation de conduite est alors conseillée</w:t>
      </w:r>
      <w:r w:rsidR="00861652">
        <w:rPr>
          <w:bCs/>
        </w:rPr>
        <w:t>.</w:t>
      </w:r>
    </w:p>
    <w:p w14:paraId="318CA7A4" w14:textId="77777777" w:rsidR="00861652" w:rsidRPr="00861652" w:rsidRDefault="00861652" w:rsidP="00737AAF">
      <w:pPr>
        <w:rPr>
          <w:bCs/>
        </w:rPr>
      </w:pPr>
    </w:p>
    <w:p w14:paraId="7C080828" w14:textId="77777777" w:rsidR="006824EF" w:rsidRDefault="0054086C" w:rsidP="006824EF">
      <w:pPr>
        <w:pStyle w:val="Titre1"/>
      </w:pPr>
      <w:r>
        <w:t>Questions réponses</w:t>
      </w:r>
    </w:p>
    <w:p w14:paraId="5B2DCE9B" w14:textId="77777777" w:rsidR="006824EF" w:rsidRPr="0054086C" w:rsidRDefault="00575635" w:rsidP="0054086C">
      <w:pPr>
        <w:shd w:val="clear" w:color="auto" w:fill="FFFFFF"/>
        <w:spacing w:before="100" w:beforeAutospacing="1" w:after="0" w:line="360" w:lineRule="auto"/>
        <w:rPr>
          <w:b/>
          <w:bCs/>
        </w:rPr>
      </w:pPr>
      <w:hyperlink r:id="rId9" w:history="1">
        <w:r w:rsidR="006824EF" w:rsidRPr="0054086C">
          <w:rPr>
            <w:b/>
            <w:bCs/>
          </w:rPr>
          <w:t>Le déneigement peut-il être réalisé par un agent seul au volant d’un engin de service hivernal ?</w:t>
        </w:r>
      </w:hyperlink>
    </w:p>
    <w:p w14:paraId="075BF5B1" w14:textId="77777777" w:rsidR="006824EF" w:rsidRDefault="006824EF" w:rsidP="006824EF">
      <w:pPr>
        <w:rPr>
          <w:bCs/>
        </w:rPr>
      </w:pPr>
      <w:r>
        <w:rPr>
          <w:bCs/>
        </w:rPr>
        <w:t xml:space="preserve">Le cadre réglementaire n’interdit pas qu’un agent seul puisse conduire un engin de service hivernal. Cependant, au </w:t>
      </w:r>
      <w:r w:rsidR="0054086C">
        <w:rPr>
          <w:bCs/>
        </w:rPr>
        <w:t>titre de l’obligation générale de sécurité qui est attribuée à l’employeur, il convient, dans la mesure du possible, d’éviter le travail isolé dans le cadre des opérations de déneigement.</w:t>
      </w:r>
    </w:p>
    <w:p w14:paraId="6DED318F" w14:textId="235A3FAA" w:rsidR="0054086C" w:rsidRDefault="0054086C" w:rsidP="006824EF">
      <w:pPr>
        <w:rPr>
          <w:bCs/>
        </w:rPr>
      </w:pPr>
      <w:r>
        <w:rPr>
          <w:bCs/>
        </w:rPr>
        <w:t>À défaut, une surveillance directe ou indirecte peut être mise en place. Par exemple</w:t>
      </w:r>
      <w:bookmarkStart w:id="4" w:name="_GoBack"/>
      <w:bookmarkEnd w:id="4"/>
      <w:r>
        <w:rPr>
          <w:bCs/>
        </w:rPr>
        <w:t xml:space="preserve"> en instaurant le travail en équipe ou en fournissant un téléphone portable.</w:t>
      </w:r>
    </w:p>
    <w:p w14:paraId="3F9325DF" w14:textId="77777777" w:rsidR="0054086C" w:rsidRPr="0054086C" w:rsidRDefault="00575635" w:rsidP="0054086C">
      <w:pPr>
        <w:shd w:val="clear" w:color="auto" w:fill="FFFFFF"/>
        <w:spacing w:before="100" w:beforeAutospacing="1" w:after="0" w:line="360" w:lineRule="auto"/>
        <w:rPr>
          <w:b/>
          <w:bCs/>
        </w:rPr>
      </w:pPr>
      <w:hyperlink r:id="rId10" w:history="1">
        <w:r w:rsidR="0054086C">
          <w:rPr>
            <w:b/>
            <w:bCs/>
          </w:rPr>
          <w:t>Quels</w:t>
        </w:r>
      </w:hyperlink>
      <w:r w:rsidR="0054086C">
        <w:rPr>
          <w:b/>
          <w:bCs/>
        </w:rPr>
        <w:t xml:space="preserve"> sont les limites de durée de travail dans le cadre de la viabilité hivernale ?</w:t>
      </w:r>
    </w:p>
    <w:p w14:paraId="0B20BDA6" w14:textId="77777777" w:rsidR="0054086C" w:rsidRDefault="0054086C" w:rsidP="0054086C">
      <w:pPr>
        <w:rPr>
          <w:bCs/>
        </w:rPr>
      </w:pPr>
      <w:r>
        <w:rPr>
          <w:bCs/>
        </w:rPr>
        <w:t xml:space="preserve">Le temps de travail est limité à </w:t>
      </w:r>
      <w:r w:rsidR="002473CE">
        <w:rPr>
          <w:bCs/>
        </w:rPr>
        <w:t xml:space="preserve">35 heures hebdomadaires et le temps de repos continu doit être de 11h minimum par jour d’après les indications du </w:t>
      </w:r>
      <w:r w:rsidR="002473CE" w:rsidRPr="002473CE">
        <w:rPr>
          <w:bCs/>
        </w:rPr>
        <w:t>décret n° 2000-815 du 25 août 2000.</w:t>
      </w:r>
    </w:p>
    <w:p w14:paraId="0218306C" w14:textId="77777777" w:rsidR="002473CE" w:rsidRDefault="002473CE" w:rsidP="0054086C">
      <w:pPr>
        <w:rPr>
          <w:bCs/>
        </w:rPr>
      </w:pPr>
      <w:r>
        <w:rPr>
          <w:bCs/>
        </w:rPr>
        <w:t>Dans le cas des travaux de viabilité des voies de circulation en période hivernale, des dérogations sont prévues par le décret n°2002-259 du 22 février 2002 qui prévoit 3 situations dans lesquelles le temps de repos quotidien peut être ramené à 9 heures, voire 7 heures, sous certaines conditions.</w:t>
      </w:r>
    </w:p>
    <w:p w14:paraId="75064BAA" w14:textId="77777777" w:rsidR="0054086C" w:rsidRDefault="0054086C" w:rsidP="006824EF">
      <w:pPr>
        <w:rPr>
          <w:bCs/>
        </w:rPr>
      </w:pPr>
    </w:p>
    <w:p w14:paraId="0D91ADF4" w14:textId="77777777" w:rsidR="00735C13" w:rsidRPr="0054086C" w:rsidRDefault="002E5D7B" w:rsidP="00735C13">
      <w:pPr>
        <w:shd w:val="clear" w:color="auto" w:fill="FFFFFF"/>
        <w:spacing w:before="100" w:beforeAutospacing="1" w:after="0" w:line="360" w:lineRule="auto"/>
        <w:rPr>
          <w:b/>
          <w:bCs/>
        </w:rPr>
      </w:pPr>
      <w:r>
        <w:rPr>
          <w:b/>
          <w:bCs/>
        </w:rPr>
        <w:t>Est</w:t>
      </w:r>
      <w:r w:rsidR="00735C13">
        <w:rPr>
          <w:b/>
          <w:bCs/>
        </w:rPr>
        <w:t>-il possible d’équiper</w:t>
      </w:r>
      <w:r>
        <w:rPr>
          <w:b/>
          <w:bCs/>
        </w:rPr>
        <w:t xml:space="preserve"> un tracteur avec une lame de déneigement elle-même fixée sur les fourches du tracteur</w:t>
      </w:r>
      <w:r w:rsidR="00735C13">
        <w:rPr>
          <w:b/>
          <w:bCs/>
        </w:rPr>
        <w:t> ?</w:t>
      </w:r>
    </w:p>
    <w:p w14:paraId="28CB1121" w14:textId="77777777" w:rsidR="00735C13" w:rsidRDefault="00735C13" w:rsidP="00735C13">
      <w:pPr>
        <w:rPr>
          <w:bCs/>
        </w:rPr>
      </w:pPr>
      <w:r w:rsidRPr="002E5D7B">
        <w:rPr>
          <w:bCs/>
        </w:rPr>
        <w:t>Un tracteur ne peut pas être utilisé avec une lame de déneigement fixée sur les fourches, car ce dispositif n’est pas conforme.</w:t>
      </w:r>
      <w:r w:rsidRPr="006824EF">
        <w:rPr>
          <w:bCs/>
        </w:rPr>
        <w:t xml:space="preserve"> En effet, les fourches ne sont pas conçues pour recevoir une lame de déneigement mais uniquement pour déplacer des charges.</w:t>
      </w:r>
      <w:r w:rsidR="002E5D7B">
        <w:rPr>
          <w:bCs/>
        </w:rPr>
        <w:t xml:space="preserve"> </w:t>
      </w:r>
      <w:r w:rsidR="00DE5E7E">
        <w:rPr>
          <w:bCs/>
        </w:rPr>
        <w:t xml:space="preserve">De manière générale, aucun équipement « bricolé » ne peut être utilisé pour racler </w:t>
      </w:r>
      <w:r w:rsidR="007760E8">
        <w:rPr>
          <w:bCs/>
        </w:rPr>
        <w:t>ni</w:t>
      </w:r>
      <w:r w:rsidR="00DE5E7E">
        <w:rPr>
          <w:bCs/>
        </w:rPr>
        <w:t xml:space="preserve"> pour saler.</w:t>
      </w:r>
    </w:p>
    <w:p w14:paraId="115CEE44" w14:textId="77777777" w:rsidR="002E5D7B" w:rsidRDefault="002E5D7B" w:rsidP="00735C13">
      <w:pPr>
        <w:rPr>
          <w:bCs/>
        </w:rPr>
      </w:pPr>
    </w:p>
    <w:p w14:paraId="352D60EC" w14:textId="77777777" w:rsidR="0090490C" w:rsidRPr="001B5E0E" w:rsidRDefault="0090490C" w:rsidP="0090490C">
      <w:pPr>
        <w:shd w:val="clear" w:color="auto" w:fill="FFFFFF"/>
        <w:spacing w:before="100" w:beforeAutospacing="1" w:after="0" w:line="360" w:lineRule="auto"/>
        <w:rPr>
          <w:b/>
          <w:bCs/>
        </w:rPr>
      </w:pPr>
      <w:r w:rsidRPr="001B5E0E">
        <w:rPr>
          <w:b/>
          <w:bCs/>
        </w:rPr>
        <w:t>Dans le cas où l</w:t>
      </w:r>
      <w:r w:rsidR="00363D56" w:rsidRPr="001B5E0E">
        <w:rPr>
          <w:b/>
          <w:bCs/>
        </w:rPr>
        <w:t>’ESH a subi des transformations notables qui impliquent qu’il soit contrôlé par le service des Mines de la DREAL, quel</w:t>
      </w:r>
      <w:r w:rsidR="001B5E0E" w:rsidRPr="001B5E0E">
        <w:rPr>
          <w:b/>
          <w:bCs/>
        </w:rPr>
        <w:t>s</w:t>
      </w:r>
      <w:r w:rsidR="00363D56" w:rsidRPr="001B5E0E">
        <w:rPr>
          <w:b/>
          <w:bCs/>
        </w:rPr>
        <w:t xml:space="preserve"> sont les </w:t>
      </w:r>
      <w:r w:rsidR="001B5E0E" w:rsidRPr="001B5E0E">
        <w:rPr>
          <w:b/>
          <w:bCs/>
        </w:rPr>
        <w:t>dispositifs complémentaires imposés</w:t>
      </w:r>
      <w:r w:rsidR="00363D56" w:rsidRPr="001B5E0E">
        <w:rPr>
          <w:b/>
          <w:bCs/>
        </w:rPr>
        <w:t> ?</w:t>
      </w:r>
    </w:p>
    <w:p w14:paraId="28EC1CBF" w14:textId="77777777" w:rsidR="001B5E0E" w:rsidRDefault="00363D56" w:rsidP="001B5E0E">
      <w:pPr>
        <w:autoSpaceDE w:val="0"/>
        <w:autoSpaceDN w:val="0"/>
        <w:adjustRightInd w:val="0"/>
        <w:spacing w:before="0" w:after="0"/>
        <w:jc w:val="left"/>
        <w:rPr>
          <w:bCs/>
        </w:rPr>
      </w:pPr>
      <w:r>
        <w:rPr>
          <w:bCs/>
        </w:rPr>
        <w:t xml:space="preserve">Les </w:t>
      </w:r>
      <w:r w:rsidR="001B5E0E">
        <w:rPr>
          <w:bCs/>
        </w:rPr>
        <w:t>dispositifs complémentaires imposés</w:t>
      </w:r>
      <w:r>
        <w:rPr>
          <w:bCs/>
        </w:rPr>
        <w:t xml:space="preserve"> concernent la signalétique (</w:t>
      </w:r>
      <w:r w:rsidR="001B5E0E">
        <w:rPr>
          <w:bCs/>
        </w:rPr>
        <w:t>signalisation rétroréfléchissante sur les quatre faces du véhicule</w:t>
      </w:r>
      <w:r>
        <w:rPr>
          <w:bCs/>
        </w:rPr>
        <w:t>) et l’éclairage</w:t>
      </w:r>
      <w:r w:rsidR="001B5E0E">
        <w:rPr>
          <w:bCs/>
        </w:rPr>
        <w:t xml:space="preserve"> (gyrophare orange).</w:t>
      </w:r>
    </w:p>
    <w:p w14:paraId="05178B28" w14:textId="77777777" w:rsidR="0090490C" w:rsidRDefault="001B5E0E" w:rsidP="001B5E0E">
      <w:pPr>
        <w:autoSpaceDE w:val="0"/>
        <w:autoSpaceDN w:val="0"/>
        <w:adjustRightInd w:val="0"/>
        <w:spacing w:before="0" w:after="0"/>
        <w:jc w:val="left"/>
        <w:rPr>
          <w:bCs/>
        </w:rPr>
      </w:pPr>
      <w:r>
        <w:rPr>
          <w:bCs/>
        </w:rPr>
        <w:t>Les feux bleus à éclat sont fortement recommandés mais non obligatoires. Ils</w:t>
      </w:r>
      <w:r w:rsidRPr="001B5E0E">
        <w:rPr>
          <w:bCs/>
        </w:rPr>
        <w:t xml:space="preserve"> ne peuvent être utilisés</w:t>
      </w:r>
      <w:r>
        <w:rPr>
          <w:bCs/>
        </w:rPr>
        <w:t xml:space="preserve"> </w:t>
      </w:r>
      <w:r w:rsidRPr="001B5E0E">
        <w:rPr>
          <w:bCs/>
        </w:rPr>
        <w:t>que lors du déneigement</w:t>
      </w:r>
      <w:r>
        <w:rPr>
          <w:bCs/>
        </w:rPr>
        <w:t xml:space="preserve"> pour</w:t>
      </w:r>
      <w:r w:rsidRPr="001B5E0E">
        <w:rPr>
          <w:bCs/>
        </w:rPr>
        <w:t xml:space="preserve"> signale</w:t>
      </w:r>
      <w:r>
        <w:rPr>
          <w:bCs/>
        </w:rPr>
        <w:t>r</w:t>
      </w:r>
      <w:r w:rsidRPr="001B5E0E">
        <w:rPr>
          <w:bCs/>
        </w:rPr>
        <w:t xml:space="preserve"> aux usagers qu’ils doivent faciliter la progression du véhicule. </w:t>
      </w:r>
      <w:r>
        <w:rPr>
          <w:bCs/>
        </w:rPr>
        <w:t>Toutefois, c</w:t>
      </w:r>
      <w:r w:rsidRPr="001B5E0E">
        <w:rPr>
          <w:bCs/>
        </w:rPr>
        <w:t>es feux</w:t>
      </w:r>
      <w:r>
        <w:rPr>
          <w:bCs/>
        </w:rPr>
        <w:t xml:space="preserve"> </w:t>
      </w:r>
      <w:r w:rsidRPr="001B5E0E">
        <w:rPr>
          <w:bCs/>
        </w:rPr>
        <w:t>n’accordent pas une priorité de passage contrairement à ceux utilisés sur les véhicules prioritaires</w:t>
      </w:r>
      <w:r>
        <w:rPr>
          <w:bCs/>
        </w:rPr>
        <w:t xml:space="preserve"> </w:t>
      </w:r>
      <w:r w:rsidRPr="001B5E0E">
        <w:rPr>
          <w:bCs/>
        </w:rPr>
        <w:t>(Gendarmerie, police, pompiers…).</w:t>
      </w:r>
    </w:p>
    <w:p w14:paraId="734220BF" w14:textId="77777777" w:rsidR="0090490C" w:rsidRDefault="0090490C" w:rsidP="00735C13">
      <w:pPr>
        <w:rPr>
          <w:bCs/>
        </w:rPr>
      </w:pPr>
    </w:p>
    <w:p w14:paraId="4AEF2776" w14:textId="77777777" w:rsidR="002E5D7B" w:rsidRPr="0054086C" w:rsidRDefault="002E5D7B" w:rsidP="002E5D7B">
      <w:pPr>
        <w:shd w:val="clear" w:color="auto" w:fill="FFFFFF"/>
        <w:spacing w:before="100" w:beforeAutospacing="1" w:after="0" w:line="360" w:lineRule="auto"/>
        <w:rPr>
          <w:b/>
          <w:bCs/>
        </w:rPr>
      </w:pPr>
      <w:r>
        <w:rPr>
          <w:b/>
          <w:bCs/>
        </w:rPr>
        <w:t>Mon véhicule de déneigement a été homologué par le service des Mines de la DREAL. De quelles dérogations aux règles de circulation le véhicule peut-il bénéficier ?</w:t>
      </w:r>
    </w:p>
    <w:p w14:paraId="53C9BF3F" w14:textId="77777777" w:rsidR="002E5D7B" w:rsidRPr="002E5D7B" w:rsidRDefault="002E5D7B" w:rsidP="002E5D7B">
      <w:pPr>
        <w:rPr>
          <w:bCs/>
        </w:rPr>
      </w:pPr>
      <w:r w:rsidRPr="002E5D7B">
        <w:rPr>
          <w:bCs/>
        </w:rPr>
        <w:t xml:space="preserve">Ces dérogations s’appliquent lorsque l’engin a été réceptionné et uniquement lors des actions de déneigement, salage ou sablage et lorsque les engins font usage de leurs avertisseurs spéciaux. </w:t>
      </w:r>
    </w:p>
    <w:p w14:paraId="7DBAA482" w14:textId="77777777" w:rsidR="002E5D7B" w:rsidRPr="002E5D7B" w:rsidRDefault="002E5D7B" w:rsidP="002E5D7B">
      <w:pPr>
        <w:rPr>
          <w:bCs/>
        </w:rPr>
      </w:pPr>
      <w:r w:rsidRPr="002E5D7B">
        <w:rPr>
          <w:bCs/>
        </w:rPr>
        <w:t xml:space="preserve">Les dérogations portent sur : </w:t>
      </w:r>
    </w:p>
    <w:p w14:paraId="7C45FA25" w14:textId="77777777" w:rsidR="002E5D7B" w:rsidRPr="002E5D7B" w:rsidRDefault="002E5D7B" w:rsidP="002E5D7B">
      <w:pPr>
        <w:pStyle w:val="Default"/>
        <w:numPr>
          <w:ilvl w:val="0"/>
          <w:numId w:val="35"/>
        </w:numPr>
        <w:spacing w:after="13"/>
        <w:rPr>
          <w:rFonts w:ascii="Verdana" w:hAnsi="Verdana" w:cs="Times New Roman"/>
          <w:bCs/>
          <w:color w:val="auto"/>
          <w:sz w:val="20"/>
        </w:rPr>
      </w:pPr>
      <w:r w:rsidRPr="002E5D7B">
        <w:rPr>
          <w:rFonts w:ascii="Verdana" w:hAnsi="Verdana" w:cs="Times New Roman"/>
          <w:bCs/>
          <w:color w:val="auto"/>
          <w:sz w:val="20"/>
        </w:rPr>
        <w:t>La circulation sur le bord droit de la chaussée</w:t>
      </w:r>
      <w:r>
        <w:rPr>
          <w:rFonts w:ascii="Verdana" w:hAnsi="Verdana" w:cs="Times New Roman"/>
          <w:bCs/>
          <w:color w:val="auto"/>
          <w:sz w:val="20"/>
        </w:rPr>
        <w:t> ;</w:t>
      </w:r>
    </w:p>
    <w:p w14:paraId="239A6570" w14:textId="77777777" w:rsidR="002E5D7B" w:rsidRPr="002E5D7B" w:rsidRDefault="002E5D7B" w:rsidP="002E5D7B">
      <w:pPr>
        <w:pStyle w:val="Default"/>
        <w:numPr>
          <w:ilvl w:val="0"/>
          <w:numId w:val="35"/>
        </w:numPr>
        <w:spacing w:after="13"/>
        <w:rPr>
          <w:rFonts w:ascii="Verdana" w:hAnsi="Verdana" w:cs="Times New Roman"/>
          <w:bCs/>
          <w:color w:val="auto"/>
          <w:sz w:val="20"/>
        </w:rPr>
      </w:pPr>
      <w:r w:rsidRPr="002E5D7B">
        <w:rPr>
          <w:rFonts w:ascii="Verdana" w:hAnsi="Verdana" w:cs="Times New Roman"/>
          <w:bCs/>
          <w:color w:val="auto"/>
          <w:sz w:val="20"/>
        </w:rPr>
        <w:t xml:space="preserve">La circulation sur les routes à sens unique ou plus de 2 voies ; </w:t>
      </w:r>
    </w:p>
    <w:p w14:paraId="7532473C" w14:textId="77777777" w:rsidR="002E5D7B" w:rsidRPr="002E5D7B" w:rsidRDefault="002E5D7B" w:rsidP="002E5D7B">
      <w:pPr>
        <w:pStyle w:val="Default"/>
        <w:numPr>
          <w:ilvl w:val="0"/>
          <w:numId w:val="35"/>
        </w:numPr>
        <w:spacing w:after="13"/>
        <w:rPr>
          <w:rFonts w:ascii="Verdana" w:hAnsi="Verdana" w:cs="Times New Roman"/>
          <w:bCs/>
          <w:color w:val="auto"/>
          <w:sz w:val="20"/>
        </w:rPr>
      </w:pPr>
      <w:r w:rsidRPr="002E5D7B">
        <w:rPr>
          <w:rFonts w:ascii="Verdana" w:hAnsi="Verdana" w:cs="Times New Roman"/>
          <w:bCs/>
          <w:color w:val="auto"/>
          <w:sz w:val="20"/>
        </w:rPr>
        <w:t xml:space="preserve">La circulation à une vitesse anormalement réduite ; </w:t>
      </w:r>
    </w:p>
    <w:p w14:paraId="24E3C8ED" w14:textId="77777777" w:rsidR="002E5D7B" w:rsidRPr="002E5D7B" w:rsidRDefault="002E5D7B" w:rsidP="002E5D7B">
      <w:pPr>
        <w:pStyle w:val="Default"/>
        <w:numPr>
          <w:ilvl w:val="0"/>
          <w:numId w:val="35"/>
        </w:numPr>
        <w:spacing w:after="13"/>
        <w:rPr>
          <w:rFonts w:ascii="Verdana" w:hAnsi="Verdana" w:cs="Times New Roman"/>
          <w:bCs/>
          <w:color w:val="auto"/>
          <w:sz w:val="20"/>
        </w:rPr>
      </w:pPr>
      <w:r w:rsidRPr="002E5D7B">
        <w:rPr>
          <w:rFonts w:ascii="Verdana" w:hAnsi="Verdana" w:cs="Times New Roman"/>
          <w:bCs/>
          <w:color w:val="auto"/>
          <w:sz w:val="20"/>
        </w:rPr>
        <w:t>Les sens de circulation imposés ;</w:t>
      </w:r>
    </w:p>
    <w:p w14:paraId="519FF6F3" w14:textId="77777777" w:rsidR="002E5D7B" w:rsidRPr="002E5D7B" w:rsidRDefault="002E5D7B" w:rsidP="002E5D7B">
      <w:pPr>
        <w:pStyle w:val="Default"/>
        <w:numPr>
          <w:ilvl w:val="0"/>
          <w:numId w:val="35"/>
        </w:numPr>
        <w:spacing w:after="13"/>
        <w:rPr>
          <w:rFonts w:ascii="Verdana" w:hAnsi="Verdana" w:cs="Times New Roman"/>
          <w:bCs/>
          <w:color w:val="auto"/>
          <w:sz w:val="20"/>
        </w:rPr>
      </w:pPr>
      <w:r w:rsidRPr="002E5D7B">
        <w:rPr>
          <w:rFonts w:ascii="Verdana" w:hAnsi="Verdana" w:cs="Times New Roman"/>
          <w:bCs/>
          <w:color w:val="auto"/>
          <w:sz w:val="20"/>
        </w:rPr>
        <w:t xml:space="preserve">Le franchissement et le chevauchement des lignes continues et discontinues ; </w:t>
      </w:r>
    </w:p>
    <w:p w14:paraId="00D1B3BB" w14:textId="77777777" w:rsidR="002E5D7B" w:rsidRPr="002E5D7B" w:rsidRDefault="002E5D7B" w:rsidP="002E5D7B">
      <w:pPr>
        <w:pStyle w:val="Default"/>
        <w:numPr>
          <w:ilvl w:val="0"/>
          <w:numId w:val="35"/>
        </w:numPr>
        <w:rPr>
          <w:rFonts w:ascii="Verdana" w:hAnsi="Verdana" w:cs="Times New Roman"/>
          <w:bCs/>
          <w:color w:val="auto"/>
          <w:sz w:val="20"/>
        </w:rPr>
      </w:pPr>
      <w:r w:rsidRPr="002E5D7B">
        <w:rPr>
          <w:rFonts w:ascii="Verdana" w:hAnsi="Verdana" w:cs="Times New Roman"/>
          <w:bCs/>
          <w:color w:val="auto"/>
          <w:sz w:val="20"/>
        </w:rPr>
        <w:t xml:space="preserve">L’engagement d’un véhicule dans une intersection. </w:t>
      </w:r>
    </w:p>
    <w:p w14:paraId="07E8AC2F" w14:textId="77777777" w:rsidR="00735C13" w:rsidRDefault="00735C13" w:rsidP="002E5D7B">
      <w:pPr>
        <w:rPr>
          <w:bCs/>
        </w:rPr>
      </w:pPr>
    </w:p>
    <w:sectPr w:rsidR="00735C13" w:rsidSect="00114169">
      <w:headerReference w:type="default" r:id="rId11"/>
      <w:footerReference w:type="default" r:id="rId12"/>
      <w:headerReference w:type="first" r:id="rId13"/>
      <w:footerReference w:type="first" r:id="rId14"/>
      <w:type w:val="continuous"/>
      <w:pgSz w:w="11906" w:h="16838"/>
      <w:pgMar w:top="567" w:right="567" w:bottom="567" w:left="567"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0FCDC" w14:textId="77777777" w:rsidR="00097D55" w:rsidRDefault="00097D55">
      <w:r>
        <w:separator/>
      </w:r>
    </w:p>
  </w:endnote>
  <w:endnote w:type="continuationSeparator" w:id="0">
    <w:p w14:paraId="1028EC4A" w14:textId="77777777" w:rsidR="00097D55" w:rsidRDefault="0009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3A9B" w14:textId="77777777" w:rsidR="00097D55" w:rsidRDefault="00575635" w:rsidP="005E2451">
    <w:pPr>
      <w:pStyle w:val="Pieddepage"/>
      <w:tabs>
        <w:tab w:val="clear" w:pos="4536"/>
        <w:tab w:val="clear" w:pos="9072"/>
        <w:tab w:val="center" w:pos="5387"/>
        <w:tab w:val="right" w:pos="10773"/>
      </w:tabs>
    </w:pPr>
    <w:sdt>
      <w:sdtPr>
        <w:id w:val="7722391"/>
        <w:docPartObj>
          <w:docPartGallery w:val="Page Numbers (Top of Page)"/>
          <w:docPartUnique/>
        </w:docPartObj>
      </w:sdtPr>
      <w:sdtEndPr/>
      <w:sdtContent>
        <w:r w:rsidR="001B6EA1">
          <w:t>Création</w:t>
        </w:r>
        <w:r w:rsidR="00097D55">
          <w:t xml:space="preserve"> : </w:t>
        </w:r>
        <w:r w:rsidR="001B6EA1">
          <w:t>janvier 2022</w:t>
        </w:r>
      </w:sdtContent>
    </w:sdt>
    <w:r w:rsidR="00097D55">
      <w:t xml:space="preserve"> </w:t>
    </w:r>
    <w:sdt>
      <w:sdtPr>
        <w:alias w:val="CDG"/>
        <w:tag w:val="CDG"/>
        <w:id w:val="7722392"/>
        <w:lock w:val="sdtContentLocked"/>
        <w:docPartList>
          <w:docPartGallery w:val="Quick Parts"/>
        </w:docPartList>
      </w:sdtPr>
      <w:sdtEndPr/>
      <w:sdtContent>
        <w:r w:rsidR="00097D55" w:rsidRPr="005810D2">
          <w:rPr>
            <w:noProof/>
          </w:rPr>
          <w:drawing>
            <wp:anchor distT="0" distB="0" distL="114300" distR="114300" simplePos="0" relativeHeight="251705344" behindDoc="1" locked="1" layoutInCell="0" allowOverlap="1" wp14:anchorId="2193F31A" wp14:editId="43E1E6D1">
              <wp:simplePos x="0" y="0"/>
              <wp:positionH relativeFrom="page">
                <wp:posOffset>5695950</wp:posOffset>
              </wp:positionH>
              <wp:positionV relativeFrom="page">
                <wp:posOffset>9753600</wp:posOffset>
              </wp:positionV>
              <wp:extent cx="1724025" cy="781050"/>
              <wp:effectExtent l="19050" t="0" r="9525" b="0"/>
              <wp:wrapNone/>
              <wp:docPr id="8" name="Image 7" descr="sigle GDG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GDG61.png"/>
                      <pic:cNvPicPr/>
                    </pic:nvPicPr>
                    <pic:blipFill>
                      <a:blip r:embed="rId1"/>
                      <a:stretch>
                        <a:fillRect/>
                      </a:stretch>
                    </pic:blipFill>
                    <pic:spPr>
                      <a:xfrm>
                        <a:off x="0" y="0"/>
                        <a:ext cx="1724025" cy="781050"/>
                      </a:xfrm>
                      <a:prstGeom prst="rect">
                        <a:avLst/>
                      </a:prstGeom>
                    </pic:spPr>
                  </pic:pic>
                </a:graphicData>
              </a:graphic>
            </wp:anchor>
          </w:drawing>
        </w:r>
      </w:sdtContent>
    </w:sdt>
    <w:sdt>
      <w:sdtPr>
        <w:alias w:val="CDG"/>
        <w:tag w:val="CDG"/>
        <w:id w:val="1701421"/>
        <w:lock w:val="sdtContentLocked"/>
        <w:docPartList>
          <w:docPartGallery w:val="Quick Parts"/>
        </w:docPartList>
      </w:sdtPr>
      <w:sdtEndPr/>
      <w:sdtContent>
        <w:r w:rsidR="00097D55" w:rsidRPr="005810D2">
          <w:rPr>
            <w:noProof/>
          </w:rPr>
          <w:drawing>
            <wp:anchor distT="0" distB="0" distL="114300" distR="114300" simplePos="0" relativeHeight="251660288" behindDoc="1" locked="1" layoutInCell="0" allowOverlap="1" wp14:anchorId="4C60A682" wp14:editId="32E0A71D">
              <wp:simplePos x="0" y="0"/>
              <wp:positionH relativeFrom="page">
                <wp:posOffset>5695950</wp:posOffset>
              </wp:positionH>
              <wp:positionV relativeFrom="page">
                <wp:posOffset>9753600</wp:posOffset>
              </wp:positionV>
              <wp:extent cx="1724025" cy="781050"/>
              <wp:effectExtent l="19050" t="0" r="9525" b="0"/>
              <wp:wrapNone/>
              <wp:docPr id="7" name="Image 7" descr="sigle GDG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 GDG61.png"/>
                      <pic:cNvPicPr/>
                    </pic:nvPicPr>
                    <pic:blipFill>
                      <a:blip r:embed="rId1"/>
                      <a:stretch>
                        <a:fillRect/>
                      </a:stretch>
                    </pic:blipFill>
                    <pic:spPr>
                      <a:xfrm>
                        <a:off x="0" y="0"/>
                        <a:ext cx="1724025" cy="781050"/>
                      </a:xfrm>
                      <a:prstGeom prst="rect">
                        <a:avLst/>
                      </a:prstGeom>
                    </pic:spPr>
                  </pic:pic>
                </a:graphicData>
              </a:graphic>
            </wp:anchor>
          </w:drawing>
        </w:r>
      </w:sdtContent>
    </w:sdt>
    <w:r w:rsidR="00097D55">
      <w:tab/>
      <w:t xml:space="preserve">Page </w:t>
    </w:r>
    <w:r w:rsidR="00715D04">
      <w:fldChar w:fldCharType="begin"/>
    </w:r>
    <w:r w:rsidR="00715D04">
      <w:instrText xml:space="preserve"> PAGE </w:instrText>
    </w:r>
    <w:r w:rsidR="00715D04">
      <w:fldChar w:fldCharType="separate"/>
    </w:r>
    <w:r w:rsidR="00FA3B57">
      <w:rPr>
        <w:noProof/>
      </w:rPr>
      <w:t>3</w:t>
    </w:r>
    <w:r w:rsidR="00715D04">
      <w:rPr>
        <w:noProof/>
      </w:rPr>
      <w:fldChar w:fldCharType="end"/>
    </w:r>
    <w:r w:rsidR="00097D55">
      <w:t xml:space="preserve"> sur </w:t>
    </w:r>
    <w:r>
      <w:fldChar w:fldCharType="begin"/>
    </w:r>
    <w:r>
      <w:instrText xml:space="preserve"> NUMPAGES  </w:instrText>
    </w:r>
    <w:r>
      <w:fldChar w:fldCharType="separate"/>
    </w:r>
    <w:r w:rsidR="00FA3B57">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2283"/>
      <w:docPartObj>
        <w:docPartGallery w:val="Page Numbers (Top of Page)"/>
        <w:docPartUnique/>
      </w:docPartObj>
    </w:sdtPr>
    <w:sdtEndPr/>
    <w:sdtContent>
      <w:p w14:paraId="000D3720" w14:textId="77777777" w:rsidR="00097D55" w:rsidRDefault="004C2898" w:rsidP="00114169">
        <w:pPr>
          <w:pStyle w:val="Pieddepage"/>
          <w:tabs>
            <w:tab w:val="clear" w:pos="4536"/>
            <w:tab w:val="clear" w:pos="9072"/>
            <w:tab w:val="center" w:pos="5387"/>
            <w:tab w:val="right" w:pos="10773"/>
          </w:tabs>
        </w:pPr>
        <w:r>
          <w:t>Création</w:t>
        </w:r>
        <w:r w:rsidR="00097D55">
          <w:t xml:space="preserve"> : </w:t>
        </w:r>
        <w:r w:rsidR="001B6EA1">
          <w:t>janvier</w:t>
        </w:r>
        <w:r>
          <w:t xml:space="preserve"> 202</w:t>
        </w:r>
        <w:r w:rsidR="001B6EA1">
          <w:t>2</w:t>
        </w:r>
        <w:r w:rsidR="00097D55">
          <w:tab/>
          <w:t xml:space="preserve">Page </w:t>
        </w:r>
        <w:r w:rsidR="00715D04">
          <w:fldChar w:fldCharType="begin"/>
        </w:r>
        <w:r w:rsidR="00715D04">
          <w:instrText xml:space="preserve"> PAGE </w:instrText>
        </w:r>
        <w:r w:rsidR="00715D04">
          <w:fldChar w:fldCharType="separate"/>
        </w:r>
        <w:r w:rsidR="00FA3B57">
          <w:rPr>
            <w:noProof/>
          </w:rPr>
          <w:t>1</w:t>
        </w:r>
        <w:r w:rsidR="00715D04">
          <w:rPr>
            <w:noProof/>
          </w:rPr>
          <w:fldChar w:fldCharType="end"/>
        </w:r>
        <w:r w:rsidR="00097D55">
          <w:t xml:space="preserve"> sur </w:t>
        </w:r>
        <w:r w:rsidR="00575635">
          <w:fldChar w:fldCharType="begin"/>
        </w:r>
        <w:r w:rsidR="00575635">
          <w:instrText xml:space="preserve"> NUMPAGES  </w:instrText>
        </w:r>
        <w:r w:rsidR="00575635">
          <w:fldChar w:fldCharType="separate"/>
        </w:r>
        <w:r w:rsidR="00FA3B57">
          <w:rPr>
            <w:noProof/>
          </w:rPr>
          <w:t>3</w:t>
        </w:r>
        <w:r w:rsidR="0057563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8B8A2" w14:textId="77777777" w:rsidR="00097D55" w:rsidRDefault="00097D55">
      <w:r>
        <w:separator/>
      </w:r>
    </w:p>
  </w:footnote>
  <w:footnote w:type="continuationSeparator" w:id="0">
    <w:p w14:paraId="4ED44EF1" w14:textId="77777777" w:rsidR="00097D55" w:rsidRDefault="0009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FDF64" w14:textId="77777777" w:rsidR="00097D55" w:rsidRPr="00315244" w:rsidRDefault="00097D55" w:rsidP="00F935D5">
    <w:pPr>
      <w:pStyle w:val="Sous-titre"/>
    </w:pPr>
    <w:r>
      <w:tab/>
      <w:t>Santé au travail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A8228" w14:textId="77777777" w:rsidR="00097D55" w:rsidRPr="00265B6D" w:rsidRDefault="00575635" w:rsidP="00F935D5">
    <w:pPr>
      <w:pStyle w:val="Sous-titre"/>
    </w:pPr>
    <w:sdt>
      <w:sdtPr>
        <w:id w:val="7722333"/>
        <w:docPartList>
          <w:docPartGallery w:val="Quick Parts"/>
        </w:docPartList>
      </w:sdtPr>
      <w:sdtEndPr/>
      <w:sdtContent>
        <w:r w:rsidR="00097D55" w:rsidRPr="008C0C1B">
          <w:rPr>
            <w:noProof/>
          </w:rPr>
          <w:drawing>
            <wp:anchor distT="0" distB="0" distL="114300" distR="114300" simplePos="0" relativeHeight="251664384" behindDoc="1" locked="1" layoutInCell="0" allowOverlap="1" wp14:anchorId="6F77CDDD" wp14:editId="62217851">
              <wp:simplePos x="0" y="0"/>
              <wp:positionH relativeFrom="page">
                <wp:posOffset>360045</wp:posOffset>
              </wp:positionH>
              <wp:positionV relativeFrom="page">
                <wp:posOffset>360045</wp:posOffset>
              </wp:positionV>
              <wp:extent cx="1801495" cy="933450"/>
              <wp:effectExtent l="19050" t="0" r="8255" b="0"/>
              <wp:wrapNone/>
              <wp:docPr id="5" name="Image 1" descr="Logo CDG 61 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DG 61 Q.jpg"/>
                      <pic:cNvPicPr/>
                    </pic:nvPicPr>
                    <pic:blipFill>
                      <a:blip r:embed="rId1"/>
                      <a:stretch>
                        <a:fillRect/>
                      </a:stretch>
                    </pic:blipFill>
                    <pic:spPr>
                      <a:xfrm>
                        <a:off x="0" y="0"/>
                        <a:ext cx="1801495" cy="933450"/>
                      </a:xfrm>
                      <a:prstGeom prst="rect">
                        <a:avLst/>
                      </a:prstGeom>
                    </pic:spPr>
                  </pic:pic>
                </a:graphicData>
              </a:graphic>
            </wp:anchor>
          </w:drawing>
        </w:r>
      </w:sdtContent>
    </w:sdt>
    <w:r w:rsidR="00097D55" w:rsidRPr="008C0C1B">
      <w:rPr>
        <w:rStyle w:val="Accentuation"/>
        <w:i/>
        <w:iCs/>
        <w:spacing w:val="80"/>
      </w:rPr>
      <w:tab/>
    </w:r>
    <w:r w:rsidR="00097D55">
      <w:t>Santé au travail</w:t>
    </w:r>
  </w:p>
  <w:p w14:paraId="1AA032D1" w14:textId="77777777" w:rsidR="00097D55" w:rsidRDefault="00575635">
    <w:pPr>
      <w:pStyle w:val="En-tte"/>
    </w:pPr>
    <w:sdt>
      <w:sdtPr>
        <w:id w:val="7722310"/>
        <w:docPartList>
          <w:docPartGallery w:val="Quick Parts"/>
        </w:docPartList>
      </w:sdtPr>
      <w:sdtEndPr/>
      <w:sdtContent>
        <w:r w:rsidR="00097D55" w:rsidRPr="008C0C1B">
          <w:rPr>
            <w:noProof/>
          </w:rPr>
          <w:drawing>
            <wp:anchor distT="0" distB="0" distL="114300" distR="114300" simplePos="0" relativeHeight="251662336" behindDoc="1" locked="1" layoutInCell="0" allowOverlap="1" wp14:anchorId="39119DF5" wp14:editId="73E5945F">
              <wp:simplePos x="0" y="0"/>
              <wp:positionH relativeFrom="page">
                <wp:posOffset>360045</wp:posOffset>
              </wp:positionH>
              <wp:positionV relativeFrom="page">
                <wp:posOffset>360045</wp:posOffset>
              </wp:positionV>
              <wp:extent cx="1801495" cy="933450"/>
              <wp:effectExtent l="19050" t="0" r="8255" b="0"/>
              <wp:wrapNone/>
              <wp:docPr id="3" name="Image 1" descr="Logo CDG 61 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DG 61 Q.jpg"/>
                      <pic:cNvPicPr/>
                    </pic:nvPicPr>
                    <pic:blipFill>
                      <a:blip r:embed="rId1"/>
                      <a:stretch>
                        <a:fillRect/>
                      </a:stretch>
                    </pic:blipFill>
                    <pic:spPr>
                      <a:xfrm>
                        <a:off x="0" y="0"/>
                        <a:ext cx="1801495" cy="933450"/>
                      </a:xfrm>
                      <a:prstGeom prst="rect">
                        <a:avLst/>
                      </a:prstGeom>
                    </pic:spPr>
                  </pic:pic>
                </a:graphicData>
              </a:graphic>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pt;height:8.5pt;visibility:visible;mso-wrap-style:square" o:bullet="t">
        <v:imagedata r:id="rId1" o:title="-"/>
      </v:shape>
    </w:pict>
  </w:numPicBullet>
  <w:abstractNum w:abstractNumId="0" w15:restartNumberingAfterBreak="0">
    <w:nsid w:val="03BD1A99"/>
    <w:multiLevelType w:val="hybridMultilevel"/>
    <w:tmpl w:val="ACC0D3CA"/>
    <w:lvl w:ilvl="0" w:tplc="05468E40">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203F58"/>
    <w:multiLevelType w:val="hybridMultilevel"/>
    <w:tmpl w:val="BFACDBAE"/>
    <w:lvl w:ilvl="0" w:tplc="F626C0CE">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2A4C31"/>
    <w:multiLevelType w:val="hybridMultilevel"/>
    <w:tmpl w:val="3C6084B2"/>
    <w:lvl w:ilvl="0" w:tplc="F626C0CE">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75469F"/>
    <w:multiLevelType w:val="hybridMultilevel"/>
    <w:tmpl w:val="2DD83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DC3026"/>
    <w:multiLevelType w:val="multilevel"/>
    <w:tmpl w:val="D5A8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55AB3"/>
    <w:multiLevelType w:val="hybridMultilevel"/>
    <w:tmpl w:val="9EF6D136"/>
    <w:lvl w:ilvl="0" w:tplc="F626C0CE">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7A3987"/>
    <w:multiLevelType w:val="multilevel"/>
    <w:tmpl w:val="83A0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127FF"/>
    <w:multiLevelType w:val="hybridMultilevel"/>
    <w:tmpl w:val="B1663AF8"/>
    <w:lvl w:ilvl="0" w:tplc="1DACB92E">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653715"/>
    <w:multiLevelType w:val="hybridMultilevel"/>
    <w:tmpl w:val="A0BA7176"/>
    <w:lvl w:ilvl="0" w:tplc="9AC055F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B10FEF"/>
    <w:multiLevelType w:val="multilevel"/>
    <w:tmpl w:val="EC76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14267"/>
    <w:multiLevelType w:val="hybridMultilevel"/>
    <w:tmpl w:val="4760BD32"/>
    <w:lvl w:ilvl="0" w:tplc="7004AB5A">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853A96"/>
    <w:multiLevelType w:val="multilevel"/>
    <w:tmpl w:val="8CC6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EE1483"/>
    <w:multiLevelType w:val="hybridMultilevel"/>
    <w:tmpl w:val="307687B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15:restartNumberingAfterBreak="0">
    <w:nsid w:val="241B54A0"/>
    <w:multiLevelType w:val="hybridMultilevel"/>
    <w:tmpl w:val="9D70444C"/>
    <w:lvl w:ilvl="0" w:tplc="8A045006">
      <w:start w:val="1"/>
      <w:numFmt w:val="bullet"/>
      <w:lvlText w:val="-"/>
      <w:lvlJc w:val="left"/>
      <w:pPr>
        <w:tabs>
          <w:tab w:val="num" w:pos="1146"/>
        </w:tabs>
        <w:ind w:left="1146" w:hanging="360"/>
      </w:pPr>
      <w:rPr>
        <w:rFonts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7B3331"/>
    <w:multiLevelType w:val="hybridMultilevel"/>
    <w:tmpl w:val="68D06C7E"/>
    <w:lvl w:ilvl="0" w:tplc="73FE38E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6960FC"/>
    <w:multiLevelType w:val="hybridMultilevel"/>
    <w:tmpl w:val="F880E1B4"/>
    <w:lvl w:ilvl="0" w:tplc="26505034">
      <w:start w:val="1"/>
      <w:numFmt w:val="bullet"/>
      <w:pStyle w:val="Paragraphedeliste"/>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4074018"/>
    <w:multiLevelType w:val="hybridMultilevel"/>
    <w:tmpl w:val="2306F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1C2D66"/>
    <w:multiLevelType w:val="hybridMultilevel"/>
    <w:tmpl w:val="B2423BA0"/>
    <w:lvl w:ilvl="0" w:tplc="F626C0CE">
      <w:start w:val="1"/>
      <w:numFmt w:val="bullet"/>
      <w:lvlText w:val=""/>
      <w:lvlPicBulletId w:val="0"/>
      <w:lvlJc w:val="left"/>
      <w:pPr>
        <w:tabs>
          <w:tab w:val="num" w:pos="720"/>
        </w:tabs>
        <w:ind w:left="720" w:hanging="360"/>
      </w:pPr>
      <w:rPr>
        <w:rFonts w:ascii="Symbol" w:hAnsi="Symbol" w:hint="default"/>
      </w:rPr>
    </w:lvl>
    <w:lvl w:ilvl="1" w:tplc="5560C418">
      <w:start w:val="1"/>
      <w:numFmt w:val="bullet"/>
      <w:lvlText w:val=""/>
      <w:lvlJc w:val="left"/>
      <w:pPr>
        <w:tabs>
          <w:tab w:val="num" w:pos="1440"/>
        </w:tabs>
        <w:ind w:left="1440" w:hanging="360"/>
      </w:pPr>
      <w:rPr>
        <w:rFonts w:ascii="Symbol" w:hAnsi="Symbol" w:hint="default"/>
      </w:rPr>
    </w:lvl>
    <w:lvl w:ilvl="2" w:tplc="7C38F256" w:tentative="1">
      <w:start w:val="1"/>
      <w:numFmt w:val="bullet"/>
      <w:lvlText w:val=""/>
      <w:lvlJc w:val="left"/>
      <w:pPr>
        <w:tabs>
          <w:tab w:val="num" w:pos="2160"/>
        </w:tabs>
        <w:ind w:left="2160" w:hanging="360"/>
      </w:pPr>
      <w:rPr>
        <w:rFonts w:ascii="Symbol" w:hAnsi="Symbol" w:hint="default"/>
      </w:rPr>
    </w:lvl>
    <w:lvl w:ilvl="3" w:tplc="6FD845D2" w:tentative="1">
      <w:start w:val="1"/>
      <w:numFmt w:val="bullet"/>
      <w:lvlText w:val=""/>
      <w:lvlJc w:val="left"/>
      <w:pPr>
        <w:tabs>
          <w:tab w:val="num" w:pos="2880"/>
        </w:tabs>
        <w:ind w:left="2880" w:hanging="360"/>
      </w:pPr>
      <w:rPr>
        <w:rFonts w:ascii="Symbol" w:hAnsi="Symbol" w:hint="default"/>
      </w:rPr>
    </w:lvl>
    <w:lvl w:ilvl="4" w:tplc="DBC49C84" w:tentative="1">
      <w:start w:val="1"/>
      <w:numFmt w:val="bullet"/>
      <w:lvlText w:val=""/>
      <w:lvlJc w:val="left"/>
      <w:pPr>
        <w:tabs>
          <w:tab w:val="num" w:pos="3600"/>
        </w:tabs>
        <w:ind w:left="3600" w:hanging="360"/>
      </w:pPr>
      <w:rPr>
        <w:rFonts w:ascii="Symbol" w:hAnsi="Symbol" w:hint="default"/>
      </w:rPr>
    </w:lvl>
    <w:lvl w:ilvl="5" w:tplc="E12E3668" w:tentative="1">
      <w:start w:val="1"/>
      <w:numFmt w:val="bullet"/>
      <w:lvlText w:val=""/>
      <w:lvlJc w:val="left"/>
      <w:pPr>
        <w:tabs>
          <w:tab w:val="num" w:pos="4320"/>
        </w:tabs>
        <w:ind w:left="4320" w:hanging="360"/>
      </w:pPr>
      <w:rPr>
        <w:rFonts w:ascii="Symbol" w:hAnsi="Symbol" w:hint="default"/>
      </w:rPr>
    </w:lvl>
    <w:lvl w:ilvl="6" w:tplc="BF2EDB3A" w:tentative="1">
      <w:start w:val="1"/>
      <w:numFmt w:val="bullet"/>
      <w:lvlText w:val=""/>
      <w:lvlJc w:val="left"/>
      <w:pPr>
        <w:tabs>
          <w:tab w:val="num" w:pos="5040"/>
        </w:tabs>
        <w:ind w:left="5040" w:hanging="360"/>
      </w:pPr>
      <w:rPr>
        <w:rFonts w:ascii="Symbol" w:hAnsi="Symbol" w:hint="default"/>
      </w:rPr>
    </w:lvl>
    <w:lvl w:ilvl="7" w:tplc="CA222CF8" w:tentative="1">
      <w:start w:val="1"/>
      <w:numFmt w:val="bullet"/>
      <w:lvlText w:val=""/>
      <w:lvlJc w:val="left"/>
      <w:pPr>
        <w:tabs>
          <w:tab w:val="num" w:pos="5760"/>
        </w:tabs>
        <w:ind w:left="5760" w:hanging="360"/>
      </w:pPr>
      <w:rPr>
        <w:rFonts w:ascii="Symbol" w:hAnsi="Symbol" w:hint="default"/>
      </w:rPr>
    </w:lvl>
    <w:lvl w:ilvl="8" w:tplc="727A0AD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6760031"/>
    <w:multiLevelType w:val="hybridMultilevel"/>
    <w:tmpl w:val="E800C46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3FC07BDC"/>
    <w:multiLevelType w:val="multilevel"/>
    <w:tmpl w:val="0ACC9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D42656"/>
    <w:multiLevelType w:val="hybridMultilevel"/>
    <w:tmpl w:val="DD327D7A"/>
    <w:lvl w:ilvl="0" w:tplc="1A441EA2">
      <w:start w:val="1"/>
      <w:numFmt w:val="bullet"/>
      <w:lvlText w:val=""/>
      <w:lvlPicBulletId w:val="0"/>
      <w:lvlJc w:val="left"/>
      <w:pPr>
        <w:tabs>
          <w:tab w:val="num" w:pos="720"/>
        </w:tabs>
        <w:ind w:left="720" w:hanging="360"/>
      </w:pPr>
      <w:rPr>
        <w:rFonts w:ascii="Symbol" w:hAnsi="Symbol" w:hint="default"/>
      </w:rPr>
    </w:lvl>
    <w:lvl w:ilvl="1" w:tplc="8A6CB97E" w:tentative="1">
      <w:start w:val="1"/>
      <w:numFmt w:val="bullet"/>
      <w:lvlText w:val=""/>
      <w:lvlJc w:val="left"/>
      <w:pPr>
        <w:tabs>
          <w:tab w:val="num" w:pos="1440"/>
        </w:tabs>
        <w:ind w:left="1440" w:hanging="360"/>
      </w:pPr>
      <w:rPr>
        <w:rFonts w:ascii="Symbol" w:hAnsi="Symbol" w:hint="default"/>
      </w:rPr>
    </w:lvl>
    <w:lvl w:ilvl="2" w:tplc="86E21236" w:tentative="1">
      <w:start w:val="1"/>
      <w:numFmt w:val="bullet"/>
      <w:lvlText w:val=""/>
      <w:lvlJc w:val="left"/>
      <w:pPr>
        <w:tabs>
          <w:tab w:val="num" w:pos="2160"/>
        </w:tabs>
        <w:ind w:left="2160" w:hanging="360"/>
      </w:pPr>
      <w:rPr>
        <w:rFonts w:ascii="Symbol" w:hAnsi="Symbol" w:hint="default"/>
      </w:rPr>
    </w:lvl>
    <w:lvl w:ilvl="3" w:tplc="281AB79C" w:tentative="1">
      <w:start w:val="1"/>
      <w:numFmt w:val="bullet"/>
      <w:lvlText w:val=""/>
      <w:lvlJc w:val="left"/>
      <w:pPr>
        <w:tabs>
          <w:tab w:val="num" w:pos="2880"/>
        </w:tabs>
        <w:ind w:left="2880" w:hanging="360"/>
      </w:pPr>
      <w:rPr>
        <w:rFonts w:ascii="Symbol" w:hAnsi="Symbol" w:hint="default"/>
      </w:rPr>
    </w:lvl>
    <w:lvl w:ilvl="4" w:tplc="567C494C" w:tentative="1">
      <w:start w:val="1"/>
      <w:numFmt w:val="bullet"/>
      <w:lvlText w:val=""/>
      <w:lvlJc w:val="left"/>
      <w:pPr>
        <w:tabs>
          <w:tab w:val="num" w:pos="3600"/>
        </w:tabs>
        <w:ind w:left="3600" w:hanging="360"/>
      </w:pPr>
      <w:rPr>
        <w:rFonts w:ascii="Symbol" w:hAnsi="Symbol" w:hint="default"/>
      </w:rPr>
    </w:lvl>
    <w:lvl w:ilvl="5" w:tplc="3508EA4E" w:tentative="1">
      <w:start w:val="1"/>
      <w:numFmt w:val="bullet"/>
      <w:lvlText w:val=""/>
      <w:lvlJc w:val="left"/>
      <w:pPr>
        <w:tabs>
          <w:tab w:val="num" w:pos="4320"/>
        </w:tabs>
        <w:ind w:left="4320" w:hanging="360"/>
      </w:pPr>
      <w:rPr>
        <w:rFonts w:ascii="Symbol" w:hAnsi="Symbol" w:hint="default"/>
      </w:rPr>
    </w:lvl>
    <w:lvl w:ilvl="6" w:tplc="34FC09B8" w:tentative="1">
      <w:start w:val="1"/>
      <w:numFmt w:val="bullet"/>
      <w:lvlText w:val=""/>
      <w:lvlJc w:val="left"/>
      <w:pPr>
        <w:tabs>
          <w:tab w:val="num" w:pos="5040"/>
        </w:tabs>
        <w:ind w:left="5040" w:hanging="360"/>
      </w:pPr>
      <w:rPr>
        <w:rFonts w:ascii="Symbol" w:hAnsi="Symbol" w:hint="default"/>
      </w:rPr>
    </w:lvl>
    <w:lvl w:ilvl="7" w:tplc="134A52E6" w:tentative="1">
      <w:start w:val="1"/>
      <w:numFmt w:val="bullet"/>
      <w:lvlText w:val=""/>
      <w:lvlJc w:val="left"/>
      <w:pPr>
        <w:tabs>
          <w:tab w:val="num" w:pos="5760"/>
        </w:tabs>
        <w:ind w:left="5760" w:hanging="360"/>
      </w:pPr>
      <w:rPr>
        <w:rFonts w:ascii="Symbol" w:hAnsi="Symbol" w:hint="default"/>
      </w:rPr>
    </w:lvl>
    <w:lvl w:ilvl="8" w:tplc="D498883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C680538"/>
    <w:multiLevelType w:val="multilevel"/>
    <w:tmpl w:val="CAE0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28492E"/>
    <w:multiLevelType w:val="multilevel"/>
    <w:tmpl w:val="4234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4D7434"/>
    <w:multiLevelType w:val="hybridMultilevel"/>
    <w:tmpl w:val="96106D72"/>
    <w:lvl w:ilvl="0" w:tplc="F626C0CE">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6B4E47"/>
    <w:multiLevelType w:val="hybridMultilevel"/>
    <w:tmpl w:val="67EA0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BF5D02"/>
    <w:multiLevelType w:val="hybridMultilevel"/>
    <w:tmpl w:val="C6541602"/>
    <w:lvl w:ilvl="0" w:tplc="E5580606">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60531B6A"/>
    <w:multiLevelType w:val="multilevel"/>
    <w:tmpl w:val="D10E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E77A79"/>
    <w:multiLevelType w:val="hybridMultilevel"/>
    <w:tmpl w:val="584A62B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F924EB"/>
    <w:multiLevelType w:val="hybridMultilevel"/>
    <w:tmpl w:val="0AE2D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7CC0F53"/>
    <w:multiLevelType w:val="hybridMultilevel"/>
    <w:tmpl w:val="0D0CCC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8A2148"/>
    <w:multiLevelType w:val="hybridMultilevel"/>
    <w:tmpl w:val="DF7AE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DE2FC5"/>
    <w:multiLevelType w:val="hybridMultilevel"/>
    <w:tmpl w:val="6F4E5F66"/>
    <w:lvl w:ilvl="0" w:tplc="9AC055F0">
      <w:numFmt w:val="bullet"/>
      <w:lvlText w:val="-"/>
      <w:lvlJc w:val="left"/>
      <w:pPr>
        <w:ind w:left="360" w:hanging="360"/>
      </w:pPr>
      <w:rPr>
        <w:rFonts w:ascii="Verdana" w:eastAsia="Times New Roman" w:hAnsi="Verdan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DE74A6E"/>
    <w:multiLevelType w:val="multilevel"/>
    <w:tmpl w:val="4A02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5"/>
  </w:num>
  <w:num w:numId="3">
    <w:abstractNumId w:val="13"/>
  </w:num>
  <w:num w:numId="4">
    <w:abstractNumId w:val="16"/>
  </w:num>
  <w:num w:numId="5">
    <w:abstractNumId w:val="17"/>
  </w:num>
  <w:num w:numId="6">
    <w:abstractNumId w:val="20"/>
  </w:num>
  <w:num w:numId="7">
    <w:abstractNumId w:val="21"/>
  </w:num>
  <w:num w:numId="8">
    <w:abstractNumId w:val="6"/>
  </w:num>
  <w:num w:numId="9">
    <w:abstractNumId w:val="26"/>
  </w:num>
  <w:num w:numId="10">
    <w:abstractNumId w:val="22"/>
  </w:num>
  <w:num w:numId="11">
    <w:abstractNumId w:val="19"/>
  </w:num>
  <w:num w:numId="12">
    <w:abstractNumId w:val="32"/>
  </w:num>
  <w:num w:numId="13">
    <w:abstractNumId w:val="11"/>
  </w:num>
  <w:num w:numId="14">
    <w:abstractNumId w:val="27"/>
  </w:num>
  <w:num w:numId="15">
    <w:abstractNumId w:val="31"/>
  </w:num>
  <w:num w:numId="16">
    <w:abstractNumId w:val="8"/>
  </w:num>
  <w:num w:numId="17">
    <w:abstractNumId w:val="3"/>
  </w:num>
  <w:num w:numId="18">
    <w:abstractNumId w:val="14"/>
  </w:num>
  <w:num w:numId="19">
    <w:abstractNumId w:val="18"/>
  </w:num>
  <w:num w:numId="20">
    <w:abstractNumId w:val="15"/>
  </w:num>
  <w:num w:numId="21">
    <w:abstractNumId w:val="10"/>
  </w:num>
  <w:num w:numId="22">
    <w:abstractNumId w:val="5"/>
  </w:num>
  <w:num w:numId="23">
    <w:abstractNumId w:val="4"/>
  </w:num>
  <w:num w:numId="24">
    <w:abstractNumId w:val="7"/>
  </w:num>
  <w:num w:numId="25">
    <w:abstractNumId w:val="1"/>
  </w:num>
  <w:num w:numId="26">
    <w:abstractNumId w:val="23"/>
  </w:num>
  <w:num w:numId="27">
    <w:abstractNumId w:val="2"/>
  </w:num>
  <w:num w:numId="28">
    <w:abstractNumId w:val="0"/>
  </w:num>
  <w:num w:numId="29">
    <w:abstractNumId w:val="15"/>
  </w:num>
  <w:num w:numId="30">
    <w:abstractNumId w:val="29"/>
  </w:num>
  <w:num w:numId="31">
    <w:abstractNumId w:val="12"/>
  </w:num>
  <w:num w:numId="32">
    <w:abstractNumId w:val="15"/>
  </w:num>
  <w:num w:numId="33">
    <w:abstractNumId w:val="28"/>
  </w:num>
  <w:num w:numId="34">
    <w:abstractNumId w:val="9"/>
  </w:num>
  <w:num w:numId="35">
    <w:abstractNumId w:val="3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CF"/>
    <w:rsid w:val="00003D1D"/>
    <w:rsid w:val="0000538A"/>
    <w:rsid w:val="000068CA"/>
    <w:rsid w:val="00020970"/>
    <w:rsid w:val="000215A8"/>
    <w:rsid w:val="00027658"/>
    <w:rsid w:val="00032A72"/>
    <w:rsid w:val="00037CC7"/>
    <w:rsid w:val="00057D9C"/>
    <w:rsid w:val="000602E6"/>
    <w:rsid w:val="00062A34"/>
    <w:rsid w:val="000636D1"/>
    <w:rsid w:val="000657CA"/>
    <w:rsid w:val="00067DCB"/>
    <w:rsid w:val="00077AED"/>
    <w:rsid w:val="000804E8"/>
    <w:rsid w:val="00097D55"/>
    <w:rsid w:val="000A374F"/>
    <w:rsid w:val="000A5ABD"/>
    <w:rsid w:val="000A655C"/>
    <w:rsid w:val="000C5FD7"/>
    <w:rsid w:val="000D66BE"/>
    <w:rsid w:val="000E1B2C"/>
    <w:rsid w:val="000E1CCC"/>
    <w:rsid w:val="000E4E57"/>
    <w:rsid w:val="00105F69"/>
    <w:rsid w:val="001120EB"/>
    <w:rsid w:val="00114169"/>
    <w:rsid w:val="00116EFC"/>
    <w:rsid w:val="00135073"/>
    <w:rsid w:val="00137B1F"/>
    <w:rsid w:val="001447C9"/>
    <w:rsid w:val="001458DA"/>
    <w:rsid w:val="00155662"/>
    <w:rsid w:val="00157994"/>
    <w:rsid w:val="00160722"/>
    <w:rsid w:val="001619D5"/>
    <w:rsid w:val="00173749"/>
    <w:rsid w:val="0017444E"/>
    <w:rsid w:val="00174E60"/>
    <w:rsid w:val="00175F46"/>
    <w:rsid w:val="00175FB5"/>
    <w:rsid w:val="001822A5"/>
    <w:rsid w:val="001845BA"/>
    <w:rsid w:val="0019441E"/>
    <w:rsid w:val="001979A7"/>
    <w:rsid w:val="001A3181"/>
    <w:rsid w:val="001A4527"/>
    <w:rsid w:val="001A70D9"/>
    <w:rsid w:val="001B2406"/>
    <w:rsid w:val="001B3261"/>
    <w:rsid w:val="001B5E0E"/>
    <w:rsid w:val="001B6EA1"/>
    <w:rsid w:val="001C13B5"/>
    <w:rsid w:val="001C689F"/>
    <w:rsid w:val="001C7804"/>
    <w:rsid w:val="001D6F22"/>
    <w:rsid w:val="001E6555"/>
    <w:rsid w:val="001E66A9"/>
    <w:rsid w:val="001F0A75"/>
    <w:rsid w:val="001F0F47"/>
    <w:rsid w:val="00207883"/>
    <w:rsid w:val="0021154B"/>
    <w:rsid w:val="00212CED"/>
    <w:rsid w:val="00215DBC"/>
    <w:rsid w:val="002242DA"/>
    <w:rsid w:val="0022570D"/>
    <w:rsid w:val="00225CAD"/>
    <w:rsid w:val="002310F2"/>
    <w:rsid w:val="0023377F"/>
    <w:rsid w:val="00235E3D"/>
    <w:rsid w:val="002461B7"/>
    <w:rsid w:val="002473CE"/>
    <w:rsid w:val="00250F2E"/>
    <w:rsid w:val="00257D71"/>
    <w:rsid w:val="00264202"/>
    <w:rsid w:val="00265B6D"/>
    <w:rsid w:val="0026692F"/>
    <w:rsid w:val="0027749C"/>
    <w:rsid w:val="00284822"/>
    <w:rsid w:val="00294F71"/>
    <w:rsid w:val="00295548"/>
    <w:rsid w:val="002A5C42"/>
    <w:rsid w:val="002B08CD"/>
    <w:rsid w:val="002B2D1D"/>
    <w:rsid w:val="002B2EEE"/>
    <w:rsid w:val="002B6193"/>
    <w:rsid w:val="002C3E10"/>
    <w:rsid w:val="002E1861"/>
    <w:rsid w:val="002E1D25"/>
    <w:rsid w:val="002E5D7B"/>
    <w:rsid w:val="002F230F"/>
    <w:rsid w:val="002F4650"/>
    <w:rsid w:val="00300545"/>
    <w:rsid w:val="003071F0"/>
    <w:rsid w:val="003111F6"/>
    <w:rsid w:val="00311477"/>
    <w:rsid w:val="003145A1"/>
    <w:rsid w:val="00315244"/>
    <w:rsid w:val="003231B3"/>
    <w:rsid w:val="00326FD3"/>
    <w:rsid w:val="00331915"/>
    <w:rsid w:val="00333CE1"/>
    <w:rsid w:val="00333E10"/>
    <w:rsid w:val="003362DE"/>
    <w:rsid w:val="0034179F"/>
    <w:rsid w:val="00347DFF"/>
    <w:rsid w:val="00363D56"/>
    <w:rsid w:val="00370D11"/>
    <w:rsid w:val="0037303E"/>
    <w:rsid w:val="003751EE"/>
    <w:rsid w:val="003830C7"/>
    <w:rsid w:val="003930E3"/>
    <w:rsid w:val="00393EB0"/>
    <w:rsid w:val="00397C17"/>
    <w:rsid w:val="00397DFD"/>
    <w:rsid w:val="003A5080"/>
    <w:rsid w:val="003A5C56"/>
    <w:rsid w:val="003B2478"/>
    <w:rsid w:val="003C2A52"/>
    <w:rsid w:val="003D6F83"/>
    <w:rsid w:val="003E1079"/>
    <w:rsid w:val="003F1306"/>
    <w:rsid w:val="003F422B"/>
    <w:rsid w:val="00401E11"/>
    <w:rsid w:val="00423EBB"/>
    <w:rsid w:val="004254C2"/>
    <w:rsid w:val="004312E6"/>
    <w:rsid w:val="00432288"/>
    <w:rsid w:val="00450077"/>
    <w:rsid w:val="004538AA"/>
    <w:rsid w:val="004539B2"/>
    <w:rsid w:val="00457391"/>
    <w:rsid w:val="00461BE4"/>
    <w:rsid w:val="00461C76"/>
    <w:rsid w:val="00461FA0"/>
    <w:rsid w:val="0046424D"/>
    <w:rsid w:val="004749D4"/>
    <w:rsid w:val="00494FE9"/>
    <w:rsid w:val="004951A9"/>
    <w:rsid w:val="00497EE8"/>
    <w:rsid w:val="004A4BFE"/>
    <w:rsid w:val="004B47F2"/>
    <w:rsid w:val="004C2898"/>
    <w:rsid w:val="004D28EA"/>
    <w:rsid w:val="004D7BAC"/>
    <w:rsid w:val="004E021E"/>
    <w:rsid w:val="004E02AA"/>
    <w:rsid w:val="004E7FDB"/>
    <w:rsid w:val="004F0130"/>
    <w:rsid w:val="004F5A83"/>
    <w:rsid w:val="004F72EE"/>
    <w:rsid w:val="00505FE4"/>
    <w:rsid w:val="005120B3"/>
    <w:rsid w:val="00512E9A"/>
    <w:rsid w:val="00514D50"/>
    <w:rsid w:val="0053248A"/>
    <w:rsid w:val="00536C57"/>
    <w:rsid w:val="0053799B"/>
    <w:rsid w:val="00540371"/>
    <w:rsid w:val="0054086C"/>
    <w:rsid w:val="00547555"/>
    <w:rsid w:val="0055052C"/>
    <w:rsid w:val="0055516B"/>
    <w:rsid w:val="00565764"/>
    <w:rsid w:val="0056642F"/>
    <w:rsid w:val="00567484"/>
    <w:rsid w:val="00570EDF"/>
    <w:rsid w:val="00573C52"/>
    <w:rsid w:val="00575635"/>
    <w:rsid w:val="0058079B"/>
    <w:rsid w:val="005814A6"/>
    <w:rsid w:val="0059086F"/>
    <w:rsid w:val="005969E0"/>
    <w:rsid w:val="005A7076"/>
    <w:rsid w:val="005B7706"/>
    <w:rsid w:val="005D2FD4"/>
    <w:rsid w:val="005D3616"/>
    <w:rsid w:val="005E2451"/>
    <w:rsid w:val="005F2241"/>
    <w:rsid w:val="005F69FE"/>
    <w:rsid w:val="006012B9"/>
    <w:rsid w:val="00602943"/>
    <w:rsid w:val="006037EF"/>
    <w:rsid w:val="00607DE7"/>
    <w:rsid w:val="0061091A"/>
    <w:rsid w:val="00613A32"/>
    <w:rsid w:val="00616578"/>
    <w:rsid w:val="00633984"/>
    <w:rsid w:val="006347B3"/>
    <w:rsid w:val="00640714"/>
    <w:rsid w:val="006465F6"/>
    <w:rsid w:val="0064713D"/>
    <w:rsid w:val="006505DC"/>
    <w:rsid w:val="00654446"/>
    <w:rsid w:val="00676186"/>
    <w:rsid w:val="00677189"/>
    <w:rsid w:val="006824EF"/>
    <w:rsid w:val="00690FB4"/>
    <w:rsid w:val="00693CD2"/>
    <w:rsid w:val="00694ABA"/>
    <w:rsid w:val="006A43A4"/>
    <w:rsid w:val="006B05A8"/>
    <w:rsid w:val="006C1807"/>
    <w:rsid w:val="006C1928"/>
    <w:rsid w:val="006C717A"/>
    <w:rsid w:val="006D047F"/>
    <w:rsid w:val="006E5FE8"/>
    <w:rsid w:val="006F6991"/>
    <w:rsid w:val="007009DC"/>
    <w:rsid w:val="00702E9F"/>
    <w:rsid w:val="00702F4E"/>
    <w:rsid w:val="00707AD8"/>
    <w:rsid w:val="00713645"/>
    <w:rsid w:val="00715D04"/>
    <w:rsid w:val="00730147"/>
    <w:rsid w:val="00732272"/>
    <w:rsid w:val="00733FA5"/>
    <w:rsid w:val="00735C13"/>
    <w:rsid w:val="00736823"/>
    <w:rsid w:val="00737AAF"/>
    <w:rsid w:val="00737CE6"/>
    <w:rsid w:val="007408A6"/>
    <w:rsid w:val="007415B9"/>
    <w:rsid w:val="00751137"/>
    <w:rsid w:val="0075344F"/>
    <w:rsid w:val="00756798"/>
    <w:rsid w:val="007573F8"/>
    <w:rsid w:val="00760333"/>
    <w:rsid w:val="00761640"/>
    <w:rsid w:val="00765C6F"/>
    <w:rsid w:val="007760E8"/>
    <w:rsid w:val="0077799A"/>
    <w:rsid w:val="007842F5"/>
    <w:rsid w:val="0078537A"/>
    <w:rsid w:val="00795C5E"/>
    <w:rsid w:val="0079781F"/>
    <w:rsid w:val="007A2D3E"/>
    <w:rsid w:val="007B0874"/>
    <w:rsid w:val="007B3542"/>
    <w:rsid w:val="007B7016"/>
    <w:rsid w:val="007B785E"/>
    <w:rsid w:val="007C6D46"/>
    <w:rsid w:val="007C6E2F"/>
    <w:rsid w:val="007D1FB9"/>
    <w:rsid w:val="007D2B5E"/>
    <w:rsid w:val="007D35C5"/>
    <w:rsid w:val="007D7B78"/>
    <w:rsid w:val="007E7607"/>
    <w:rsid w:val="007F2D03"/>
    <w:rsid w:val="007F76EE"/>
    <w:rsid w:val="00800DF3"/>
    <w:rsid w:val="00801399"/>
    <w:rsid w:val="0081437B"/>
    <w:rsid w:val="0082017B"/>
    <w:rsid w:val="00831253"/>
    <w:rsid w:val="00834B45"/>
    <w:rsid w:val="008353C9"/>
    <w:rsid w:val="00844A17"/>
    <w:rsid w:val="00853AD4"/>
    <w:rsid w:val="008564CC"/>
    <w:rsid w:val="00861652"/>
    <w:rsid w:val="008672C5"/>
    <w:rsid w:val="008711E1"/>
    <w:rsid w:val="0088019F"/>
    <w:rsid w:val="0088298B"/>
    <w:rsid w:val="00882AFA"/>
    <w:rsid w:val="00887C93"/>
    <w:rsid w:val="0089027E"/>
    <w:rsid w:val="00892178"/>
    <w:rsid w:val="00895E80"/>
    <w:rsid w:val="008A0277"/>
    <w:rsid w:val="008A2B38"/>
    <w:rsid w:val="008A47D7"/>
    <w:rsid w:val="008A79CB"/>
    <w:rsid w:val="008A7E1F"/>
    <w:rsid w:val="008B3587"/>
    <w:rsid w:val="008B5BB8"/>
    <w:rsid w:val="008B7004"/>
    <w:rsid w:val="008C0C1B"/>
    <w:rsid w:val="008C4387"/>
    <w:rsid w:val="008E11CD"/>
    <w:rsid w:val="008E1B87"/>
    <w:rsid w:val="008F3061"/>
    <w:rsid w:val="008F471E"/>
    <w:rsid w:val="00901377"/>
    <w:rsid w:val="0090490C"/>
    <w:rsid w:val="00914AB0"/>
    <w:rsid w:val="009279E3"/>
    <w:rsid w:val="009320FC"/>
    <w:rsid w:val="00934C3A"/>
    <w:rsid w:val="0093569F"/>
    <w:rsid w:val="009378AE"/>
    <w:rsid w:val="00943950"/>
    <w:rsid w:val="00962793"/>
    <w:rsid w:val="00963240"/>
    <w:rsid w:val="009641F6"/>
    <w:rsid w:val="00986189"/>
    <w:rsid w:val="00992B03"/>
    <w:rsid w:val="009A05C1"/>
    <w:rsid w:val="009A18A6"/>
    <w:rsid w:val="009A3FA4"/>
    <w:rsid w:val="009B1D42"/>
    <w:rsid w:val="009B21BB"/>
    <w:rsid w:val="009B3795"/>
    <w:rsid w:val="009B7A39"/>
    <w:rsid w:val="009C10B0"/>
    <w:rsid w:val="009C6E40"/>
    <w:rsid w:val="009E0D48"/>
    <w:rsid w:val="009E1EE5"/>
    <w:rsid w:val="009E4BEE"/>
    <w:rsid w:val="009F0F92"/>
    <w:rsid w:val="009F1192"/>
    <w:rsid w:val="009F6E35"/>
    <w:rsid w:val="009F7FB8"/>
    <w:rsid w:val="00A0106F"/>
    <w:rsid w:val="00A13239"/>
    <w:rsid w:val="00A13541"/>
    <w:rsid w:val="00A161EE"/>
    <w:rsid w:val="00A165BB"/>
    <w:rsid w:val="00A21555"/>
    <w:rsid w:val="00A22762"/>
    <w:rsid w:val="00A30870"/>
    <w:rsid w:val="00A31E07"/>
    <w:rsid w:val="00A50C7A"/>
    <w:rsid w:val="00A6324D"/>
    <w:rsid w:val="00A64027"/>
    <w:rsid w:val="00A65120"/>
    <w:rsid w:val="00A7116E"/>
    <w:rsid w:val="00A7429F"/>
    <w:rsid w:val="00A764F6"/>
    <w:rsid w:val="00A76FDB"/>
    <w:rsid w:val="00A80CD7"/>
    <w:rsid w:val="00A84C0D"/>
    <w:rsid w:val="00A97FC4"/>
    <w:rsid w:val="00AC631A"/>
    <w:rsid w:val="00AC6C8C"/>
    <w:rsid w:val="00AD1641"/>
    <w:rsid w:val="00AE01AE"/>
    <w:rsid w:val="00AE2858"/>
    <w:rsid w:val="00AE2F5B"/>
    <w:rsid w:val="00AE341A"/>
    <w:rsid w:val="00AE38B7"/>
    <w:rsid w:val="00AF100C"/>
    <w:rsid w:val="00AF62CE"/>
    <w:rsid w:val="00B06EC3"/>
    <w:rsid w:val="00B078FC"/>
    <w:rsid w:val="00B100D7"/>
    <w:rsid w:val="00B167D5"/>
    <w:rsid w:val="00B16C0B"/>
    <w:rsid w:val="00B16F3E"/>
    <w:rsid w:val="00B23EA9"/>
    <w:rsid w:val="00B25466"/>
    <w:rsid w:val="00B25CAE"/>
    <w:rsid w:val="00B50A8A"/>
    <w:rsid w:val="00B53FF6"/>
    <w:rsid w:val="00B55459"/>
    <w:rsid w:val="00B56B37"/>
    <w:rsid w:val="00B649F2"/>
    <w:rsid w:val="00B758C0"/>
    <w:rsid w:val="00B85765"/>
    <w:rsid w:val="00B9168F"/>
    <w:rsid w:val="00B957D2"/>
    <w:rsid w:val="00BB342F"/>
    <w:rsid w:val="00BB6B37"/>
    <w:rsid w:val="00BD47CE"/>
    <w:rsid w:val="00BE0F6B"/>
    <w:rsid w:val="00BE13E1"/>
    <w:rsid w:val="00BF2BCF"/>
    <w:rsid w:val="00C02DBA"/>
    <w:rsid w:val="00C06237"/>
    <w:rsid w:val="00C105DF"/>
    <w:rsid w:val="00C12A6D"/>
    <w:rsid w:val="00C1360F"/>
    <w:rsid w:val="00C14FE0"/>
    <w:rsid w:val="00C1798C"/>
    <w:rsid w:val="00C20EC7"/>
    <w:rsid w:val="00C23A75"/>
    <w:rsid w:val="00C41057"/>
    <w:rsid w:val="00C43651"/>
    <w:rsid w:val="00C46B78"/>
    <w:rsid w:val="00C52996"/>
    <w:rsid w:val="00C577F3"/>
    <w:rsid w:val="00C65762"/>
    <w:rsid w:val="00C818A1"/>
    <w:rsid w:val="00C90B4A"/>
    <w:rsid w:val="00C92354"/>
    <w:rsid w:val="00CA19CD"/>
    <w:rsid w:val="00CA34B1"/>
    <w:rsid w:val="00CA66CC"/>
    <w:rsid w:val="00CC0134"/>
    <w:rsid w:val="00CC2045"/>
    <w:rsid w:val="00CC50BD"/>
    <w:rsid w:val="00CE2C48"/>
    <w:rsid w:val="00CF0C4C"/>
    <w:rsid w:val="00CF6384"/>
    <w:rsid w:val="00D020FF"/>
    <w:rsid w:val="00D040A9"/>
    <w:rsid w:val="00D10B9B"/>
    <w:rsid w:val="00D14585"/>
    <w:rsid w:val="00D23C98"/>
    <w:rsid w:val="00D31D92"/>
    <w:rsid w:val="00D35AA7"/>
    <w:rsid w:val="00D36634"/>
    <w:rsid w:val="00D36D1B"/>
    <w:rsid w:val="00D41607"/>
    <w:rsid w:val="00D41C68"/>
    <w:rsid w:val="00D54682"/>
    <w:rsid w:val="00D55952"/>
    <w:rsid w:val="00D57BFE"/>
    <w:rsid w:val="00D655A3"/>
    <w:rsid w:val="00D67274"/>
    <w:rsid w:val="00D80A06"/>
    <w:rsid w:val="00D83A09"/>
    <w:rsid w:val="00D8473D"/>
    <w:rsid w:val="00D86BE0"/>
    <w:rsid w:val="00D87091"/>
    <w:rsid w:val="00D87A3C"/>
    <w:rsid w:val="00DB5B0B"/>
    <w:rsid w:val="00DB6828"/>
    <w:rsid w:val="00DD2CAF"/>
    <w:rsid w:val="00DD4760"/>
    <w:rsid w:val="00DD53E5"/>
    <w:rsid w:val="00DD7AFA"/>
    <w:rsid w:val="00DD7F86"/>
    <w:rsid w:val="00DE5E7E"/>
    <w:rsid w:val="00DE74ED"/>
    <w:rsid w:val="00DF0F43"/>
    <w:rsid w:val="00DF1DCB"/>
    <w:rsid w:val="00DF36DF"/>
    <w:rsid w:val="00DF6BF6"/>
    <w:rsid w:val="00E0082B"/>
    <w:rsid w:val="00E06C8C"/>
    <w:rsid w:val="00E15F51"/>
    <w:rsid w:val="00E237E8"/>
    <w:rsid w:val="00E25B26"/>
    <w:rsid w:val="00E31B68"/>
    <w:rsid w:val="00E417BB"/>
    <w:rsid w:val="00E42E70"/>
    <w:rsid w:val="00E641DB"/>
    <w:rsid w:val="00E64B74"/>
    <w:rsid w:val="00E706D9"/>
    <w:rsid w:val="00E71D25"/>
    <w:rsid w:val="00E73EAD"/>
    <w:rsid w:val="00E8008F"/>
    <w:rsid w:val="00E818B1"/>
    <w:rsid w:val="00E81BAA"/>
    <w:rsid w:val="00E82CD6"/>
    <w:rsid w:val="00E837B9"/>
    <w:rsid w:val="00E904E9"/>
    <w:rsid w:val="00EA55FC"/>
    <w:rsid w:val="00EB2727"/>
    <w:rsid w:val="00EB6E51"/>
    <w:rsid w:val="00EE1546"/>
    <w:rsid w:val="00EE5BD3"/>
    <w:rsid w:val="00EF4DF3"/>
    <w:rsid w:val="00F01774"/>
    <w:rsid w:val="00F029A0"/>
    <w:rsid w:val="00F203F8"/>
    <w:rsid w:val="00F306F7"/>
    <w:rsid w:val="00F3314F"/>
    <w:rsid w:val="00F33B55"/>
    <w:rsid w:val="00F3544E"/>
    <w:rsid w:val="00F35677"/>
    <w:rsid w:val="00F377E8"/>
    <w:rsid w:val="00F4715C"/>
    <w:rsid w:val="00F67838"/>
    <w:rsid w:val="00F72379"/>
    <w:rsid w:val="00F75291"/>
    <w:rsid w:val="00F83C5C"/>
    <w:rsid w:val="00F935D5"/>
    <w:rsid w:val="00F93D6A"/>
    <w:rsid w:val="00F9581F"/>
    <w:rsid w:val="00FA3B57"/>
    <w:rsid w:val="00FA4FDA"/>
    <w:rsid w:val="00FA7635"/>
    <w:rsid w:val="00FB0D68"/>
    <w:rsid w:val="00FB6EC5"/>
    <w:rsid w:val="00FC058C"/>
    <w:rsid w:val="00FC1DCA"/>
    <w:rsid w:val="00FC611A"/>
    <w:rsid w:val="00FD0A2B"/>
    <w:rsid w:val="00FD543D"/>
    <w:rsid w:val="00FF05B1"/>
    <w:rsid w:val="00FF5414"/>
    <w:rsid w:val="00FF6A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fillcolor="none" strokecolor="none"/>
    </o:shapedefaults>
    <o:shapelayout v:ext="edit">
      <o:idmap v:ext="edit" data="1"/>
    </o:shapelayout>
  </w:shapeDefaults>
  <w:decimalSymbol w:val=","/>
  <w:listSeparator w:val=";"/>
  <w14:docId w14:val="0CD93E16"/>
  <w15:docId w15:val="{DCCDB016-D814-42A5-808D-8E2D3080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0C1B"/>
    <w:pPr>
      <w:spacing w:before="60" w:after="60"/>
      <w:jc w:val="both"/>
    </w:pPr>
    <w:rPr>
      <w:rFonts w:ascii="Verdana" w:hAnsi="Verdana"/>
      <w:szCs w:val="24"/>
    </w:rPr>
  </w:style>
  <w:style w:type="paragraph" w:styleId="Titre1">
    <w:name w:val="heading 1"/>
    <w:basedOn w:val="Normal"/>
    <w:next w:val="Normal"/>
    <w:link w:val="Titre1Car"/>
    <w:qFormat/>
    <w:rsid w:val="00FA7635"/>
    <w:pPr>
      <w:keepNext/>
      <w:pBdr>
        <w:bottom w:val="single" w:sz="8" w:space="4" w:color="auto"/>
      </w:pBdr>
      <w:spacing w:before="240" w:after="0"/>
      <w:outlineLvl w:val="0"/>
    </w:pPr>
    <w:rPr>
      <w:rFonts w:cs="Arial"/>
      <w:b/>
      <w:bCs/>
      <w:caps/>
      <w:color w:val="A2BD30"/>
    </w:rPr>
  </w:style>
  <w:style w:type="paragraph" w:styleId="Titre2">
    <w:name w:val="heading 2"/>
    <w:basedOn w:val="Normal"/>
    <w:next w:val="Normal"/>
    <w:link w:val="Titre2Car"/>
    <w:semiHidden/>
    <w:unhideWhenUsed/>
    <w:qFormat/>
    <w:rsid w:val="00265B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505DC"/>
    <w:pPr>
      <w:tabs>
        <w:tab w:val="center" w:pos="4536"/>
        <w:tab w:val="right" w:pos="9072"/>
      </w:tabs>
    </w:pPr>
  </w:style>
  <w:style w:type="paragraph" w:styleId="Pieddepage">
    <w:name w:val="footer"/>
    <w:basedOn w:val="Normal"/>
    <w:link w:val="PieddepageCar"/>
    <w:uiPriority w:val="99"/>
    <w:qFormat/>
    <w:rsid w:val="005E2451"/>
    <w:pPr>
      <w:tabs>
        <w:tab w:val="center" w:pos="4536"/>
        <w:tab w:val="right" w:pos="9072"/>
      </w:tabs>
      <w:spacing w:before="0" w:after="0"/>
      <w:jc w:val="left"/>
    </w:pPr>
    <w:rPr>
      <w:color w:val="493422"/>
      <w:sz w:val="16"/>
    </w:rPr>
  </w:style>
  <w:style w:type="table" w:styleId="Grilledutableau">
    <w:name w:val="Table Grid"/>
    <w:basedOn w:val="TableauNormal"/>
    <w:rsid w:val="008F4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FF5414"/>
  </w:style>
  <w:style w:type="paragraph" w:styleId="Textedebulles">
    <w:name w:val="Balloon Text"/>
    <w:basedOn w:val="Normal"/>
    <w:link w:val="TextedebullesCar"/>
    <w:rsid w:val="0055516B"/>
    <w:rPr>
      <w:rFonts w:ascii="Tahoma" w:hAnsi="Tahoma" w:cs="Tahoma"/>
      <w:sz w:val="16"/>
      <w:szCs w:val="16"/>
    </w:rPr>
  </w:style>
  <w:style w:type="character" w:customStyle="1" w:styleId="TextedebullesCar">
    <w:name w:val="Texte de bulles Car"/>
    <w:basedOn w:val="Policepardfaut"/>
    <w:link w:val="Textedebulles"/>
    <w:rsid w:val="0055516B"/>
    <w:rPr>
      <w:rFonts w:ascii="Tahoma" w:hAnsi="Tahoma" w:cs="Tahoma"/>
      <w:sz w:val="16"/>
      <w:szCs w:val="16"/>
    </w:rPr>
  </w:style>
  <w:style w:type="character" w:styleId="Lienhypertexte">
    <w:name w:val="Hyperlink"/>
    <w:basedOn w:val="Policepardfaut"/>
    <w:qFormat/>
    <w:rsid w:val="00607DE7"/>
    <w:rPr>
      <w:color w:val="A2BD30"/>
      <w:u w:val="single"/>
    </w:rPr>
  </w:style>
  <w:style w:type="character" w:styleId="Lienhypertextesuivivisit">
    <w:name w:val="FollowedHyperlink"/>
    <w:basedOn w:val="Policepardfaut"/>
    <w:rsid w:val="006B05A8"/>
    <w:rPr>
      <w:color w:val="800080"/>
      <w:u w:val="single"/>
    </w:rPr>
  </w:style>
  <w:style w:type="character" w:styleId="Textedelespacerserv">
    <w:name w:val="Placeholder Text"/>
    <w:basedOn w:val="Policepardfaut"/>
    <w:uiPriority w:val="99"/>
    <w:semiHidden/>
    <w:rsid w:val="00315244"/>
    <w:rPr>
      <w:color w:val="808080"/>
    </w:rPr>
  </w:style>
  <w:style w:type="paragraph" w:styleId="Titre">
    <w:name w:val="Title"/>
    <w:basedOn w:val="Normal"/>
    <w:next w:val="Normal"/>
    <w:link w:val="TitreCar"/>
    <w:qFormat/>
    <w:rsid w:val="00265B6D"/>
    <w:pPr>
      <w:spacing w:before="0" w:after="0"/>
      <w:contextualSpacing/>
      <w:jc w:val="right"/>
    </w:pPr>
    <w:rPr>
      <w:rFonts w:eastAsiaTheme="majorEastAsia" w:cstheme="majorBidi"/>
      <w:b/>
      <w:color w:val="DC931A"/>
      <w:spacing w:val="5"/>
      <w:kern w:val="28"/>
      <w:sz w:val="36"/>
      <w:szCs w:val="52"/>
    </w:rPr>
  </w:style>
  <w:style w:type="character" w:customStyle="1" w:styleId="TitreCar">
    <w:name w:val="Titre Car"/>
    <w:basedOn w:val="Policepardfaut"/>
    <w:link w:val="Titre"/>
    <w:rsid w:val="00265B6D"/>
    <w:rPr>
      <w:rFonts w:ascii="Verdana" w:eastAsiaTheme="majorEastAsia" w:hAnsi="Verdana" w:cstheme="majorBidi"/>
      <w:b/>
      <w:color w:val="DC931A"/>
      <w:spacing w:val="5"/>
      <w:kern w:val="28"/>
      <w:sz w:val="36"/>
      <w:szCs w:val="52"/>
    </w:rPr>
  </w:style>
  <w:style w:type="character" w:styleId="Accentuation">
    <w:name w:val="Emphasis"/>
    <w:basedOn w:val="Policepardfaut"/>
    <w:uiPriority w:val="20"/>
    <w:rsid w:val="008C0C1B"/>
    <w:rPr>
      <w:rFonts w:ascii="Verdana" w:hAnsi="Verdana"/>
      <w:i/>
      <w:iCs/>
      <w:color w:val="493422"/>
      <w:spacing w:val="120"/>
      <w:sz w:val="18"/>
    </w:rPr>
  </w:style>
  <w:style w:type="paragraph" w:styleId="Sous-titre">
    <w:name w:val="Subtitle"/>
    <w:basedOn w:val="Normal"/>
    <w:next w:val="Normal"/>
    <w:link w:val="Sous-titreCar"/>
    <w:autoRedefine/>
    <w:qFormat/>
    <w:rsid w:val="00F935D5"/>
    <w:pPr>
      <w:numPr>
        <w:ilvl w:val="1"/>
      </w:numPr>
      <w:tabs>
        <w:tab w:val="right" w:pos="10773"/>
      </w:tabs>
      <w:spacing w:before="0" w:after="0"/>
      <w:jc w:val="left"/>
    </w:pPr>
    <w:rPr>
      <w:rFonts w:eastAsiaTheme="majorEastAsia" w:cstheme="majorBidi"/>
      <w:i/>
      <w:iCs/>
      <w:color w:val="493422"/>
      <w:spacing w:val="80"/>
      <w:sz w:val="18"/>
    </w:rPr>
  </w:style>
  <w:style w:type="character" w:customStyle="1" w:styleId="Sous-titreCar">
    <w:name w:val="Sous-titre Car"/>
    <w:basedOn w:val="Policepardfaut"/>
    <w:link w:val="Sous-titre"/>
    <w:rsid w:val="00F935D5"/>
    <w:rPr>
      <w:rFonts w:ascii="Verdana" w:eastAsiaTheme="majorEastAsia" w:hAnsi="Verdana" w:cstheme="majorBidi"/>
      <w:i/>
      <w:iCs/>
      <w:color w:val="493422"/>
      <w:spacing w:val="80"/>
      <w:sz w:val="18"/>
      <w:szCs w:val="24"/>
    </w:rPr>
  </w:style>
  <w:style w:type="character" w:customStyle="1" w:styleId="PieddepageCar">
    <w:name w:val="Pied de page Car"/>
    <w:basedOn w:val="Policepardfaut"/>
    <w:link w:val="Pieddepage"/>
    <w:uiPriority w:val="99"/>
    <w:rsid w:val="005E2451"/>
    <w:rPr>
      <w:rFonts w:ascii="Verdana" w:hAnsi="Verdana"/>
      <w:color w:val="493422"/>
      <w:sz w:val="16"/>
      <w:szCs w:val="24"/>
    </w:rPr>
  </w:style>
  <w:style w:type="paragraph" w:styleId="Paragraphedeliste">
    <w:name w:val="List Paragraph"/>
    <w:basedOn w:val="Normal"/>
    <w:uiPriority w:val="34"/>
    <w:qFormat/>
    <w:rsid w:val="008C0C1B"/>
    <w:pPr>
      <w:numPr>
        <w:numId w:val="2"/>
      </w:numPr>
      <w:tabs>
        <w:tab w:val="left" w:pos="284"/>
      </w:tabs>
    </w:pPr>
  </w:style>
  <w:style w:type="character" w:customStyle="1" w:styleId="Titre2Car">
    <w:name w:val="Titre 2 Car"/>
    <w:basedOn w:val="Policepardfaut"/>
    <w:link w:val="Titre2"/>
    <w:semiHidden/>
    <w:rsid w:val="00265B6D"/>
    <w:rPr>
      <w:rFonts w:asciiTheme="majorHAnsi" w:eastAsiaTheme="majorEastAsia" w:hAnsiTheme="majorHAnsi" w:cstheme="majorBidi"/>
      <w:b/>
      <w:bCs/>
      <w:color w:val="4F81BD" w:themeColor="accent1"/>
      <w:sz w:val="26"/>
      <w:szCs w:val="26"/>
    </w:rPr>
  </w:style>
  <w:style w:type="paragraph" w:styleId="Citation">
    <w:name w:val="Quote"/>
    <w:basedOn w:val="Normal"/>
    <w:next w:val="Normal"/>
    <w:link w:val="CitationCar"/>
    <w:uiPriority w:val="29"/>
    <w:rsid w:val="00F935D5"/>
    <w:pPr>
      <w:spacing w:before="120" w:after="120"/>
    </w:pPr>
    <w:rPr>
      <w:i/>
      <w:iCs/>
    </w:rPr>
  </w:style>
  <w:style w:type="character" w:customStyle="1" w:styleId="CitationCar">
    <w:name w:val="Citation Car"/>
    <w:basedOn w:val="Policepardfaut"/>
    <w:link w:val="Citation"/>
    <w:uiPriority w:val="29"/>
    <w:rsid w:val="00F935D5"/>
    <w:rPr>
      <w:rFonts w:ascii="Verdana" w:hAnsi="Verdana"/>
      <w:i/>
      <w:iCs/>
      <w:szCs w:val="24"/>
    </w:rPr>
  </w:style>
  <w:style w:type="paragraph" w:customStyle="1" w:styleId="Motscls">
    <w:name w:val="Mots clés"/>
    <w:basedOn w:val="Normal"/>
    <w:link w:val="MotsclsCar"/>
    <w:qFormat/>
    <w:rsid w:val="00F935D5"/>
    <w:pPr>
      <w:pBdr>
        <w:top w:val="single" w:sz="8" w:space="2" w:color="493422"/>
        <w:left w:val="single" w:sz="8" w:space="4" w:color="493422"/>
        <w:bottom w:val="single" w:sz="8" w:space="2" w:color="493422"/>
        <w:right w:val="single" w:sz="8" w:space="4" w:color="493422"/>
      </w:pBdr>
      <w:jc w:val="center"/>
    </w:pPr>
    <w:rPr>
      <w:i/>
      <w:szCs w:val="18"/>
    </w:rPr>
  </w:style>
  <w:style w:type="paragraph" w:styleId="Sansinterligne">
    <w:name w:val="No Spacing"/>
    <w:uiPriority w:val="1"/>
    <w:qFormat/>
    <w:rsid w:val="00F935D5"/>
    <w:pPr>
      <w:jc w:val="both"/>
    </w:pPr>
    <w:rPr>
      <w:rFonts w:ascii="Verdana" w:hAnsi="Verdana"/>
      <w:sz w:val="16"/>
      <w:szCs w:val="24"/>
    </w:rPr>
  </w:style>
  <w:style w:type="character" w:customStyle="1" w:styleId="MotsclsCar">
    <w:name w:val="Mots clés Car"/>
    <w:basedOn w:val="Policepardfaut"/>
    <w:link w:val="Motscls"/>
    <w:rsid w:val="00F935D5"/>
    <w:rPr>
      <w:rFonts w:ascii="Verdana" w:hAnsi="Verdana"/>
      <w:i/>
      <w:szCs w:val="18"/>
    </w:rPr>
  </w:style>
  <w:style w:type="paragraph" w:customStyle="1" w:styleId="Intro">
    <w:name w:val="Intro"/>
    <w:basedOn w:val="Citation"/>
    <w:link w:val="IntroCar"/>
    <w:qFormat/>
    <w:rsid w:val="00654446"/>
  </w:style>
  <w:style w:type="character" w:customStyle="1" w:styleId="IntroCar">
    <w:name w:val="Intro Car"/>
    <w:basedOn w:val="CitationCar"/>
    <w:link w:val="Intro"/>
    <w:rsid w:val="00654446"/>
    <w:rPr>
      <w:rFonts w:ascii="Verdana" w:hAnsi="Verdana"/>
      <w:i/>
      <w:iCs/>
      <w:szCs w:val="24"/>
    </w:rPr>
  </w:style>
  <w:style w:type="table" w:styleId="Grillemoyenne3-Accent3">
    <w:name w:val="Medium Grid 3 Accent 3"/>
    <w:basedOn w:val="TableauNormal"/>
    <w:uiPriority w:val="69"/>
    <w:rsid w:val="00B06EC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Titre1Car">
    <w:name w:val="Titre 1 Car"/>
    <w:basedOn w:val="Policepardfaut"/>
    <w:link w:val="Titre1"/>
    <w:rsid w:val="00B56B37"/>
    <w:rPr>
      <w:rFonts w:ascii="Verdana" w:hAnsi="Verdana" w:cs="Arial"/>
      <w:b/>
      <w:bCs/>
      <w:caps/>
      <w:color w:val="A2BD30"/>
      <w:szCs w:val="24"/>
    </w:rPr>
  </w:style>
  <w:style w:type="table" w:styleId="Grillemoyenne2-Accent3">
    <w:name w:val="Medium Grid 2 Accent 3"/>
    <w:basedOn w:val="TableauNormal"/>
    <w:uiPriority w:val="68"/>
    <w:rsid w:val="00423EB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Trameclaire-Accent3">
    <w:name w:val="Light Shading Accent 3"/>
    <w:basedOn w:val="TableauNormal"/>
    <w:uiPriority w:val="60"/>
    <w:rsid w:val="006D047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eclaire-Accent3">
    <w:name w:val="Light List Accent 3"/>
    <w:basedOn w:val="TableauNormal"/>
    <w:uiPriority w:val="61"/>
    <w:rsid w:val="006D047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panel-link">
    <w:name w:val="panel-link"/>
    <w:basedOn w:val="Normal"/>
    <w:rsid w:val="00097D55"/>
    <w:pPr>
      <w:spacing w:before="100" w:beforeAutospacing="1" w:after="100" w:afterAutospacing="1"/>
      <w:jc w:val="left"/>
    </w:pPr>
    <w:rPr>
      <w:rFonts w:ascii="Times New Roman" w:hAnsi="Times New Roman"/>
      <w:sz w:val="24"/>
    </w:rPr>
  </w:style>
  <w:style w:type="paragraph" w:customStyle="1" w:styleId="Default">
    <w:name w:val="Default"/>
    <w:rsid w:val="002E5D7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7853">
      <w:bodyDiv w:val="1"/>
      <w:marLeft w:val="0"/>
      <w:marRight w:val="0"/>
      <w:marTop w:val="0"/>
      <w:marBottom w:val="0"/>
      <w:divBdr>
        <w:top w:val="none" w:sz="0" w:space="0" w:color="auto"/>
        <w:left w:val="none" w:sz="0" w:space="0" w:color="auto"/>
        <w:bottom w:val="none" w:sz="0" w:space="0" w:color="auto"/>
        <w:right w:val="none" w:sz="0" w:space="0" w:color="auto"/>
      </w:divBdr>
      <w:divsChild>
        <w:div w:id="1611275049">
          <w:marLeft w:val="0"/>
          <w:marRight w:val="0"/>
          <w:marTop w:val="0"/>
          <w:marBottom w:val="0"/>
          <w:divBdr>
            <w:top w:val="none" w:sz="0" w:space="0" w:color="auto"/>
            <w:left w:val="none" w:sz="0" w:space="0" w:color="auto"/>
            <w:bottom w:val="none" w:sz="0" w:space="0" w:color="auto"/>
            <w:right w:val="none" w:sz="0" w:space="0" w:color="auto"/>
          </w:divBdr>
          <w:divsChild>
            <w:div w:id="1104615084">
              <w:marLeft w:val="0"/>
              <w:marRight w:val="0"/>
              <w:marTop w:val="0"/>
              <w:marBottom w:val="0"/>
              <w:divBdr>
                <w:top w:val="none" w:sz="0" w:space="0" w:color="auto"/>
                <w:left w:val="none" w:sz="0" w:space="0" w:color="auto"/>
                <w:bottom w:val="none" w:sz="0" w:space="0" w:color="auto"/>
                <w:right w:val="none" w:sz="0" w:space="0" w:color="auto"/>
              </w:divBdr>
              <w:divsChild>
                <w:div w:id="41222679">
                  <w:marLeft w:val="0"/>
                  <w:marRight w:val="0"/>
                  <w:marTop w:val="0"/>
                  <w:marBottom w:val="0"/>
                  <w:divBdr>
                    <w:top w:val="none" w:sz="0" w:space="0" w:color="auto"/>
                    <w:left w:val="none" w:sz="0" w:space="0" w:color="auto"/>
                    <w:bottom w:val="none" w:sz="0" w:space="0" w:color="auto"/>
                    <w:right w:val="none" w:sz="0" w:space="0" w:color="auto"/>
                  </w:divBdr>
                  <w:divsChild>
                    <w:div w:id="145425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150012">
      <w:bodyDiv w:val="1"/>
      <w:marLeft w:val="0"/>
      <w:marRight w:val="0"/>
      <w:marTop w:val="0"/>
      <w:marBottom w:val="0"/>
      <w:divBdr>
        <w:top w:val="none" w:sz="0" w:space="0" w:color="auto"/>
        <w:left w:val="none" w:sz="0" w:space="0" w:color="auto"/>
        <w:bottom w:val="none" w:sz="0" w:space="0" w:color="auto"/>
        <w:right w:val="none" w:sz="0" w:space="0" w:color="auto"/>
      </w:divBdr>
    </w:div>
    <w:div w:id="666372184">
      <w:bodyDiv w:val="1"/>
      <w:marLeft w:val="0"/>
      <w:marRight w:val="0"/>
      <w:marTop w:val="0"/>
      <w:marBottom w:val="0"/>
      <w:divBdr>
        <w:top w:val="none" w:sz="0" w:space="0" w:color="auto"/>
        <w:left w:val="none" w:sz="0" w:space="0" w:color="auto"/>
        <w:bottom w:val="none" w:sz="0" w:space="0" w:color="auto"/>
        <w:right w:val="none" w:sz="0" w:space="0" w:color="auto"/>
      </w:divBdr>
      <w:divsChild>
        <w:div w:id="1723212703">
          <w:marLeft w:val="0"/>
          <w:marRight w:val="0"/>
          <w:marTop w:val="0"/>
          <w:marBottom w:val="0"/>
          <w:divBdr>
            <w:top w:val="none" w:sz="0" w:space="0" w:color="auto"/>
            <w:left w:val="none" w:sz="0" w:space="0" w:color="auto"/>
            <w:bottom w:val="none" w:sz="0" w:space="0" w:color="auto"/>
            <w:right w:val="none" w:sz="0" w:space="0" w:color="auto"/>
          </w:divBdr>
          <w:divsChild>
            <w:div w:id="1630668076">
              <w:marLeft w:val="0"/>
              <w:marRight w:val="0"/>
              <w:marTop w:val="0"/>
              <w:marBottom w:val="0"/>
              <w:divBdr>
                <w:top w:val="none" w:sz="0" w:space="0" w:color="auto"/>
                <w:left w:val="none" w:sz="0" w:space="0" w:color="auto"/>
                <w:bottom w:val="none" w:sz="0" w:space="0" w:color="auto"/>
                <w:right w:val="none" w:sz="0" w:space="0" w:color="auto"/>
              </w:divBdr>
              <w:divsChild>
                <w:div w:id="1512790829">
                  <w:marLeft w:val="0"/>
                  <w:marRight w:val="0"/>
                  <w:marTop w:val="0"/>
                  <w:marBottom w:val="0"/>
                  <w:divBdr>
                    <w:top w:val="none" w:sz="0" w:space="0" w:color="auto"/>
                    <w:left w:val="none" w:sz="0" w:space="0" w:color="auto"/>
                    <w:bottom w:val="none" w:sz="0" w:space="0" w:color="auto"/>
                    <w:right w:val="none" w:sz="0" w:space="0" w:color="auto"/>
                  </w:divBdr>
                  <w:divsChild>
                    <w:div w:id="15227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4903">
      <w:bodyDiv w:val="1"/>
      <w:marLeft w:val="0"/>
      <w:marRight w:val="0"/>
      <w:marTop w:val="0"/>
      <w:marBottom w:val="0"/>
      <w:divBdr>
        <w:top w:val="none" w:sz="0" w:space="0" w:color="auto"/>
        <w:left w:val="none" w:sz="0" w:space="0" w:color="auto"/>
        <w:bottom w:val="none" w:sz="0" w:space="0" w:color="auto"/>
        <w:right w:val="none" w:sz="0" w:space="0" w:color="auto"/>
      </w:divBdr>
    </w:div>
    <w:div w:id="1187912894">
      <w:bodyDiv w:val="1"/>
      <w:marLeft w:val="0"/>
      <w:marRight w:val="0"/>
      <w:marTop w:val="0"/>
      <w:marBottom w:val="0"/>
      <w:divBdr>
        <w:top w:val="none" w:sz="0" w:space="0" w:color="auto"/>
        <w:left w:val="none" w:sz="0" w:space="0" w:color="auto"/>
        <w:bottom w:val="none" w:sz="0" w:space="0" w:color="auto"/>
        <w:right w:val="none" w:sz="0" w:space="0" w:color="auto"/>
      </w:divBdr>
      <w:divsChild>
        <w:div w:id="258564975">
          <w:marLeft w:val="0"/>
          <w:marRight w:val="0"/>
          <w:marTop w:val="105"/>
          <w:marBottom w:val="0"/>
          <w:divBdr>
            <w:top w:val="none" w:sz="0" w:space="0" w:color="auto"/>
            <w:left w:val="none" w:sz="0" w:space="0" w:color="auto"/>
            <w:bottom w:val="none" w:sz="0" w:space="0" w:color="auto"/>
            <w:right w:val="none" w:sz="0" w:space="0" w:color="auto"/>
          </w:divBdr>
          <w:divsChild>
            <w:div w:id="1195117986">
              <w:marLeft w:val="0"/>
              <w:marRight w:val="0"/>
              <w:marTop w:val="0"/>
              <w:marBottom w:val="0"/>
              <w:divBdr>
                <w:top w:val="none" w:sz="0" w:space="0" w:color="auto"/>
                <w:left w:val="none" w:sz="0" w:space="0" w:color="auto"/>
                <w:bottom w:val="none" w:sz="0" w:space="0" w:color="auto"/>
                <w:right w:val="none" w:sz="0" w:space="0" w:color="auto"/>
              </w:divBdr>
              <w:divsChild>
                <w:div w:id="624654299">
                  <w:marLeft w:val="0"/>
                  <w:marRight w:val="0"/>
                  <w:marTop w:val="0"/>
                  <w:marBottom w:val="0"/>
                  <w:divBdr>
                    <w:top w:val="none" w:sz="0" w:space="0" w:color="auto"/>
                    <w:left w:val="none" w:sz="0" w:space="0" w:color="auto"/>
                    <w:bottom w:val="none" w:sz="0" w:space="0" w:color="auto"/>
                    <w:right w:val="none" w:sz="0" w:space="0" w:color="auto"/>
                  </w:divBdr>
                  <w:divsChild>
                    <w:div w:id="1160118773">
                      <w:marLeft w:val="0"/>
                      <w:marRight w:val="0"/>
                      <w:marTop w:val="105"/>
                      <w:marBottom w:val="0"/>
                      <w:divBdr>
                        <w:top w:val="none" w:sz="0" w:space="0" w:color="auto"/>
                        <w:left w:val="none" w:sz="0" w:space="0" w:color="auto"/>
                        <w:bottom w:val="none" w:sz="0" w:space="0" w:color="auto"/>
                        <w:right w:val="none" w:sz="0" w:space="0" w:color="auto"/>
                      </w:divBdr>
                      <w:divsChild>
                        <w:div w:id="1308122480">
                          <w:marLeft w:val="0"/>
                          <w:marRight w:val="0"/>
                          <w:marTop w:val="0"/>
                          <w:marBottom w:val="0"/>
                          <w:divBdr>
                            <w:top w:val="none" w:sz="0" w:space="0" w:color="auto"/>
                            <w:left w:val="none" w:sz="0" w:space="0" w:color="auto"/>
                            <w:bottom w:val="none" w:sz="0" w:space="0" w:color="auto"/>
                            <w:right w:val="none" w:sz="0" w:space="0" w:color="auto"/>
                          </w:divBdr>
                          <w:divsChild>
                            <w:div w:id="2114668811">
                              <w:marLeft w:val="0"/>
                              <w:marRight w:val="0"/>
                              <w:marTop w:val="0"/>
                              <w:marBottom w:val="0"/>
                              <w:divBdr>
                                <w:top w:val="none" w:sz="0" w:space="0" w:color="auto"/>
                                <w:left w:val="none" w:sz="0" w:space="0" w:color="auto"/>
                                <w:bottom w:val="none" w:sz="0" w:space="0" w:color="auto"/>
                                <w:right w:val="none" w:sz="0" w:space="0" w:color="auto"/>
                              </w:divBdr>
                              <w:divsChild>
                                <w:div w:id="1636525146">
                                  <w:marLeft w:val="0"/>
                                  <w:marRight w:val="0"/>
                                  <w:marTop w:val="150"/>
                                  <w:marBottom w:val="0"/>
                                  <w:divBdr>
                                    <w:top w:val="none" w:sz="0" w:space="0" w:color="auto"/>
                                    <w:left w:val="none" w:sz="0" w:space="0" w:color="auto"/>
                                    <w:bottom w:val="none" w:sz="0" w:space="0" w:color="auto"/>
                                    <w:right w:val="none" w:sz="0" w:space="0" w:color="auto"/>
                                  </w:divBdr>
                                  <w:divsChild>
                                    <w:div w:id="792478247">
                                      <w:marLeft w:val="0"/>
                                      <w:marRight w:val="0"/>
                                      <w:marTop w:val="0"/>
                                      <w:marBottom w:val="0"/>
                                      <w:divBdr>
                                        <w:top w:val="none" w:sz="0" w:space="0" w:color="auto"/>
                                        <w:left w:val="none" w:sz="0" w:space="0" w:color="auto"/>
                                        <w:bottom w:val="none" w:sz="0" w:space="0" w:color="auto"/>
                                        <w:right w:val="none" w:sz="0" w:space="0" w:color="auto"/>
                                      </w:divBdr>
                                      <w:divsChild>
                                        <w:div w:id="872231337">
                                          <w:marLeft w:val="0"/>
                                          <w:marRight w:val="0"/>
                                          <w:marTop w:val="0"/>
                                          <w:marBottom w:val="0"/>
                                          <w:divBdr>
                                            <w:top w:val="none" w:sz="0" w:space="0" w:color="auto"/>
                                            <w:left w:val="none" w:sz="0" w:space="0" w:color="auto"/>
                                            <w:bottom w:val="none" w:sz="0" w:space="0" w:color="auto"/>
                                            <w:right w:val="none" w:sz="0" w:space="0" w:color="auto"/>
                                          </w:divBdr>
                                          <w:divsChild>
                                            <w:div w:id="536772184">
                                              <w:marLeft w:val="0"/>
                                              <w:marRight w:val="0"/>
                                              <w:marTop w:val="0"/>
                                              <w:marBottom w:val="0"/>
                                              <w:divBdr>
                                                <w:top w:val="none" w:sz="0" w:space="0" w:color="auto"/>
                                                <w:left w:val="none" w:sz="0" w:space="0" w:color="auto"/>
                                                <w:bottom w:val="none" w:sz="0" w:space="0" w:color="auto"/>
                                                <w:right w:val="none" w:sz="0" w:space="0" w:color="auto"/>
                                              </w:divBdr>
                                              <w:divsChild>
                                                <w:div w:id="336999238">
                                                  <w:marLeft w:val="0"/>
                                                  <w:marRight w:val="0"/>
                                                  <w:marTop w:val="0"/>
                                                  <w:marBottom w:val="0"/>
                                                  <w:divBdr>
                                                    <w:top w:val="none" w:sz="0" w:space="0" w:color="auto"/>
                                                    <w:left w:val="none" w:sz="0" w:space="0" w:color="auto"/>
                                                    <w:bottom w:val="none" w:sz="0" w:space="0" w:color="auto"/>
                                                    <w:right w:val="none" w:sz="0" w:space="0" w:color="auto"/>
                                                  </w:divBdr>
                                                  <w:divsChild>
                                                    <w:div w:id="558437094">
                                                      <w:marLeft w:val="0"/>
                                                      <w:marRight w:val="0"/>
                                                      <w:marTop w:val="0"/>
                                                      <w:marBottom w:val="0"/>
                                                      <w:divBdr>
                                                        <w:top w:val="none" w:sz="0" w:space="0" w:color="auto"/>
                                                        <w:left w:val="none" w:sz="0" w:space="0" w:color="auto"/>
                                                        <w:bottom w:val="none" w:sz="0" w:space="0" w:color="auto"/>
                                                        <w:right w:val="none" w:sz="0" w:space="0" w:color="auto"/>
                                                      </w:divBdr>
                                                      <w:divsChild>
                                                        <w:div w:id="107932978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920515">
      <w:bodyDiv w:val="1"/>
      <w:marLeft w:val="0"/>
      <w:marRight w:val="0"/>
      <w:marTop w:val="0"/>
      <w:marBottom w:val="0"/>
      <w:divBdr>
        <w:top w:val="none" w:sz="0" w:space="0" w:color="auto"/>
        <w:left w:val="none" w:sz="0" w:space="0" w:color="auto"/>
        <w:bottom w:val="none" w:sz="0" w:space="0" w:color="auto"/>
        <w:right w:val="none" w:sz="0" w:space="0" w:color="auto"/>
      </w:divBdr>
      <w:divsChild>
        <w:div w:id="1118992087">
          <w:marLeft w:val="0"/>
          <w:marRight w:val="0"/>
          <w:marTop w:val="0"/>
          <w:marBottom w:val="0"/>
          <w:divBdr>
            <w:top w:val="none" w:sz="0" w:space="0" w:color="auto"/>
            <w:left w:val="none" w:sz="0" w:space="0" w:color="auto"/>
            <w:bottom w:val="none" w:sz="0" w:space="0" w:color="auto"/>
            <w:right w:val="none" w:sz="0" w:space="0" w:color="auto"/>
          </w:divBdr>
          <w:divsChild>
            <w:div w:id="318122742">
              <w:marLeft w:val="0"/>
              <w:marRight w:val="0"/>
              <w:marTop w:val="0"/>
              <w:marBottom w:val="0"/>
              <w:divBdr>
                <w:top w:val="none" w:sz="0" w:space="0" w:color="auto"/>
                <w:left w:val="none" w:sz="0" w:space="0" w:color="auto"/>
                <w:bottom w:val="none" w:sz="0" w:space="0" w:color="auto"/>
                <w:right w:val="none" w:sz="0" w:space="0" w:color="auto"/>
              </w:divBdr>
              <w:divsChild>
                <w:div w:id="906383109">
                  <w:marLeft w:val="0"/>
                  <w:marRight w:val="0"/>
                  <w:marTop w:val="0"/>
                  <w:marBottom w:val="0"/>
                  <w:divBdr>
                    <w:top w:val="none" w:sz="0" w:space="0" w:color="auto"/>
                    <w:left w:val="none" w:sz="0" w:space="0" w:color="auto"/>
                    <w:bottom w:val="none" w:sz="0" w:space="0" w:color="auto"/>
                    <w:right w:val="none" w:sz="0" w:space="0" w:color="auto"/>
                  </w:divBdr>
                  <w:divsChild>
                    <w:div w:id="4409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95348">
      <w:bodyDiv w:val="1"/>
      <w:marLeft w:val="0"/>
      <w:marRight w:val="0"/>
      <w:marTop w:val="0"/>
      <w:marBottom w:val="0"/>
      <w:divBdr>
        <w:top w:val="none" w:sz="0" w:space="0" w:color="auto"/>
        <w:left w:val="none" w:sz="0" w:space="0" w:color="auto"/>
        <w:bottom w:val="none" w:sz="0" w:space="0" w:color="auto"/>
        <w:right w:val="none" w:sz="0" w:space="0" w:color="auto"/>
      </w:divBdr>
      <w:divsChild>
        <w:div w:id="43678073">
          <w:marLeft w:val="0"/>
          <w:marRight w:val="0"/>
          <w:marTop w:val="0"/>
          <w:marBottom w:val="0"/>
          <w:divBdr>
            <w:top w:val="none" w:sz="0" w:space="0" w:color="auto"/>
            <w:left w:val="none" w:sz="0" w:space="0" w:color="auto"/>
            <w:bottom w:val="none" w:sz="0" w:space="0" w:color="auto"/>
            <w:right w:val="none" w:sz="0" w:space="0" w:color="auto"/>
          </w:divBdr>
          <w:divsChild>
            <w:div w:id="1456176006">
              <w:marLeft w:val="0"/>
              <w:marRight w:val="0"/>
              <w:marTop w:val="0"/>
              <w:marBottom w:val="0"/>
              <w:divBdr>
                <w:top w:val="none" w:sz="0" w:space="0" w:color="auto"/>
                <w:left w:val="none" w:sz="0" w:space="0" w:color="auto"/>
                <w:bottom w:val="none" w:sz="0" w:space="0" w:color="auto"/>
                <w:right w:val="none" w:sz="0" w:space="0" w:color="auto"/>
              </w:divBdr>
              <w:divsChild>
                <w:div w:id="852189850">
                  <w:marLeft w:val="0"/>
                  <w:marRight w:val="0"/>
                  <w:marTop w:val="0"/>
                  <w:marBottom w:val="0"/>
                  <w:divBdr>
                    <w:top w:val="none" w:sz="0" w:space="0" w:color="auto"/>
                    <w:left w:val="none" w:sz="0" w:space="0" w:color="auto"/>
                    <w:bottom w:val="none" w:sz="0" w:space="0" w:color="auto"/>
                    <w:right w:val="none" w:sz="0" w:space="0" w:color="auto"/>
                  </w:divBdr>
                  <w:divsChild>
                    <w:div w:id="5067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30990">
      <w:bodyDiv w:val="1"/>
      <w:marLeft w:val="0"/>
      <w:marRight w:val="0"/>
      <w:marTop w:val="0"/>
      <w:marBottom w:val="0"/>
      <w:divBdr>
        <w:top w:val="none" w:sz="0" w:space="0" w:color="auto"/>
        <w:left w:val="none" w:sz="0" w:space="0" w:color="auto"/>
        <w:bottom w:val="none" w:sz="0" w:space="0" w:color="auto"/>
        <w:right w:val="none" w:sz="0" w:space="0" w:color="auto"/>
      </w:divBdr>
      <w:divsChild>
        <w:div w:id="1132286197">
          <w:marLeft w:val="0"/>
          <w:marRight w:val="0"/>
          <w:marTop w:val="105"/>
          <w:marBottom w:val="0"/>
          <w:divBdr>
            <w:top w:val="none" w:sz="0" w:space="0" w:color="auto"/>
            <w:left w:val="none" w:sz="0" w:space="0" w:color="auto"/>
            <w:bottom w:val="none" w:sz="0" w:space="0" w:color="auto"/>
            <w:right w:val="none" w:sz="0" w:space="0" w:color="auto"/>
          </w:divBdr>
          <w:divsChild>
            <w:div w:id="1092316203">
              <w:marLeft w:val="0"/>
              <w:marRight w:val="0"/>
              <w:marTop w:val="0"/>
              <w:marBottom w:val="0"/>
              <w:divBdr>
                <w:top w:val="none" w:sz="0" w:space="0" w:color="auto"/>
                <w:left w:val="none" w:sz="0" w:space="0" w:color="auto"/>
                <w:bottom w:val="none" w:sz="0" w:space="0" w:color="auto"/>
                <w:right w:val="none" w:sz="0" w:space="0" w:color="auto"/>
              </w:divBdr>
              <w:divsChild>
                <w:div w:id="553007863">
                  <w:marLeft w:val="0"/>
                  <w:marRight w:val="0"/>
                  <w:marTop w:val="0"/>
                  <w:marBottom w:val="0"/>
                  <w:divBdr>
                    <w:top w:val="none" w:sz="0" w:space="0" w:color="auto"/>
                    <w:left w:val="none" w:sz="0" w:space="0" w:color="auto"/>
                    <w:bottom w:val="none" w:sz="0" w:space="0" w:color="auto"/>
                    <w:right w:val="none" w:sz="0" w:space="0" w:color="auto"/>
                  </w:divBdr>
                  <w:divsChild>
                    <w:div w:id="1324046937">
                      <w:marLeft w:val="0"/>
                      <w:marRight w:val="0"/>
                      <w:marTop w:val="105"/>
                      <w:marBottom w:val="0"/>
                      <w:divBdr>
                        <w:top w:val="none" w:sz="0" w:space="0" w:color="auto"/>
                        <w:left w:val="none" w:sz="0" w:space="0" w:color="auto"/>
                        <w:bottom w:val="none" w:sz="0" w:space="0" w:color="auto"/>
                        <w:right w:val="none" w:sz="0" w:space="0" w:color="auto"/>
                      </w:divBdr>
                      <w:divsChild>
                        <w:div w:id="727189793">
                          <w:marLeft w:val="0"/>
                          <w:marRight w:val="0"/>
                          <w:marTop w:val="0"/>
                          <w:marBottom w:val="0"/>
                          <w:divBdr>
                            <w:top w:val="none" w:sz="0" w:space="0" w:color="auto"/>
                            <w:left w:val="none" w:sz="0" w:space="0" w:color="auto"/>
                            <w:bottom w:val="none" w:sz="0" w:space="0" w:color="auto"/>
                            <w:right w:val="none" w:sz="0" w:space="0" w:color="auto"/>
                          </w:divBdr>
                          <w:divsChild>
                            <w:div w:id="1545873398">
                              <w:marLeft w:val="0"/>
                              <w:marRight w:val="0"/>
                              <w:marTop w:val="0"/>
                              <w:marBottom w:val="0"/>
                              <w:divBdr>
                                <w:top w:val="none" w:sz="0" w:space="0" w:color="auto"/>
                                <w:left w:val="none" w:sz="0" w:space="0" w:color="auto"/>
                                <w:bottom w:val="none" w:sz="0" w:space="0" w:color="auto"/>
                                <w:right w:val="none" w:sz="0" w:space="0" w:color="auto"/>
                              </w:divBdr>
                              <w:divsChild>
                                <w:div w:id="1347250176">
                                  <w:marLeft w:val="0"/>
                                  <w:marRight w:val="0"/>
                                  <w:marTop w:val="150"/>
                                  <w:marBottom w:val="0"/>
                                  <w:divBdr>
                                    <w:top w:val="none" w:sz="0" w:space="0" w:color="auto"/>
                                    <w:left w:val="none" w:sz="0" w:space="0" w:color="auto"/>
                                    <w:bottom w:val="none" w:sz="0" w:space="0" w:color="auto"/>
                                    <w:right w:val="none" w:sz="0" w:space="0" w:color="auto"/>
                                  </w:divBdr>
                                  <w:divsChild>
                                    <w:div w:id="2010595164">
                                      <w:marLeft w:val="0"/>
                                      <w:marRight w:val="0"/>
                                      <w:marTop w:val="0"/>
                                      <w:marBottom w:val="0"/>
                                      <w:divBdr>
                                        <w:top w:val="none" w:sz="0" w:space="0" w:color="auto"/>
                                        <w:left w:val="none" w:sz="0" w:space="0" w:color="auto"/>
                                        <w:bottom w:val="none" w:sz="0" w:space="0" w:color="auto"/>
                                        <w:right w:val="none" w:sz="0" w:space="0" w:color="auto"/>
                                      </w:divBdr>
                                      <w:divsChild>
                                        <w:div w:id="981277264">
                                          <w:marLeft w:val="0"/>
                                          <w:marRight w:val="0"/>
                                          <w:marTop w:val="0"/>
                                          <w:marBottom w:val="0"/>
                                          <w:divBdr>
                                            <w:top w:val="none" w:sz="0" w:space="0" w:color="auto"/>
                                            <w:left w:val="none" w:sz="0" w:space="0" w:color="auto"/>
                                            <w:bottom w:val="none" w:sz="0" w:space="0" w:color="auto"/>
                                            <w:right w:val="none" w:sz="0" w:space="0" w:color="auto"/>
                                          </w:divBdr>
                                          <w:divsChild>
                                            <w:div w:id="1138650708">
                                              <w:marLeft w:val="0"/>
                                              <w:marRight w:val="0"/>
                                              <w:marTop w:val="0"/>
                                              <w:marBottom w:val="0"/>
                                              <w:divBdr>
                                                <w:top w:val="none" w:sz="0" w:space="0" w:color="auto"/>
                                                <w:left w:val="none" w:sz="0" w:space="0" w:color="auto"/>
                                                <w:bottom w:val="none" w:sz="0" w:space="0" w:color="auto"/>
                                                <w:right w:val="none" w:sz="0" w:space="0" w:color="auto"/>
                                              </w:divBdr>
                                              <w:divsChild>
                                                <w:div w:id="27528898">
                                                  <w:marLeft w:val="0"/>
                                                  <w:marRight w:val="0"/>
                                                  <w:marTop w:val="0"/>
                                                  <w:marBottom w:val="0"/>
                                                  <w:divBdr>
                                                    <w:top w:val="none" w:sz="0" w:space="0" w:color="auto"/>
                                                    <w:left w:val="none" w:sz="0" w:space="0" w:color="auto"/>
                                                    <w:bottom w:val="none" w:sz="0" w:space="0" w:color="auto"/>
                                                    <w:right w:val="none" w:sz="0" w:space="0" w:color="auto"/>
                                                  </w:divBdr>
                                                  <w:divsChild>
                                                    <w:div w:id="43986140">
                                                      <w:marLeft w:val="0"/>
                                                      <w:marRight w:val="0"/>
                                                      <w:marTop w:val="0"/>
                                                      <w:marBottom w:val="0"/>
                                                      <w:divBdr>
                                                        <w:top w:val="none" w:sz="0" w:space="0" w:color="auto"/>
                                                        <w:left w:val="none" w:sz="0" w:space="0" w:color="auto"/>
                                                        <w:bottom w:val="none" w:sz="0" w:space="0" w:color="auto"/>
                                                        <w:right w:val="none" w:sz="0" w:space="0" w:color="auto"/>
                                                      </w:divBdr>
                                                      <w:divsChild>
                                                        <w:div w:id="19695849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0874229">
      <w:bodyDiv w:val="1"/>
      <w:marLeft w:val="0"/>
      <w:marRight w:val="0"/>
      <w:marTop w:val="0"/>
      <w:marBottom w:val="0"/>
      <w:divBdr>
        <w:top w:val="none" w:sz="0" w:space="0" w:color="auto"/>
        <w:left w:val="none" w:sz="0" w:space="0" w:color="auto"/>
        <w:bottom w:val="none" w:sz="0" w:space="0" w:color="auto"/>
        <w:right w:val="none" w:sz="0" w:space="0" w:color="auto"/>
      </w:divBdr>
    </w:div>
    <w:div w:id="204027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dg01.fr/medias/documents/images/FAQ_viabilite_hivernale4.jpg" TargetMode="External"/><Relationship Id="rId4" Type="http://schemas.openxmlformats.org/officeDocument/2006/relationships/settings" Target="settings.xml"/><Relationship Id="rId9" Type="http://schemas.openxmlformats.org/officeDocument/2006/relationships/hyperlink" Target="http://www.cdg01.fr/medias/documents/images/FAQ_viabilite_hivernale4.jp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D11F7-EF27-491F-AD6B-32E15BDE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978</Words>
  <Characters>5319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TITRE</vt:lpstr>
    </vt:vector>
  </TitlesOfParts>
  <Company>Cdg61</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creator>jackie</dc:creator>
  <cp:lastModifiedBy>Ludovic OSHOWSKI</cp:lastModifiedBy>
  <cp:revision>4</cp:revision>
  <cp:lastPrinted>2013-05-06T15:35:00Z</cp:lastPrinted>
  <dcterms:created xsi:type="dcterms:W3CDTF">2022-01-13T09:08:00Z</dcterms:created>
  <dcterms:modified xsi:type="dcterms:W3CDTF">2022-01-14T06:37:00Z</dcterms:modified>
</cp:coreProperties>
</file>